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10706"/>
      </w:tblGrid>
      <w:tr w:rsidR="00420090" w:rsidRPr="00420090" w:rsidTr="004A3B50">
        <w:tc>
          <w:tcPr>
            <w:tcW w:w="1091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20090" w:rsidRPr="00420090" w:rsidRDefault="00420090" w:rsidP="004A3B5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42009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المقادير الفيزيائية المرتبطة بكمية المادة</w:t>
            </w:r>
          </w:p>
          <w:p w:rsidR="00420090" w:rsidRPr="00420090" w:rsidRDefault="00420090" w:rsidP="004A3B5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20090">
              <w:rPr>
                <w:rFonts w:asciiTheme="majorBidi" w:hAnsiTheme="majorBidi" w:cstheme="majorBidi"/>
                <w:sz w:val="28"/>
                <w:szCs w:val="28"/>
              </w:rPr>
              <w:t>Les grandeurs physiques liées à la quantité de matière</w:t>
            </w:r>
          </w:p>
        </w:tc>
      </w:tr>
      <w:tr w:rsidR="00420090" w:rsidRPr="00420090" w:rsidTr="004A3B50">
        <w:tc>
          <w:tcPr>
            <w:tcW w:w="10912" w:type="dxa"/>
            <w:tcBorders>
              <w:left w:val="nil"/>
              <w:right w:val="nil"/>
            </w:tcBorders>
          </w:tcPr>
          <w:p w:rsidR="00420090" w:rsidRPr="00420090" w:rsidRDefault="00420090" w:rsidP="004A3B50">
            <w:pPr>
              <w:bidi/>
              <w:rPr>
                <w:rFonts w:ascii="Andalus" w:hAnsi="Andalus" w:cs="Andalus"/>
                <w:sz w:val="36"/>
                <w:szCs w:val="36"/>
                <w:rtl/>
              </w:rPr>
            </w:pPr>
            <w:r w:rsidRPr="00420090">
              <w:rPr>
                <w:rFonts w:ascii="Andalus" w:hAnsi="Andalus" w:cs="Andalus"/>
                <w:sz w:val="36"/>
                <w:szCs w:val="36"/>
              </w:rPr>
              <w:t>I</w:t>
            </w:r>
            <w:r w:rsidRPr="00420090">
              <w:rPr>
                <w:rFonts w:ascii="Andalus" w:hAnsi="Andalus" w:cs="Andalus"/>
                <w:sz w:val="36"/>
                <w:szCs w:val="36"/>
                <w:rtl/>
              </w:rPr>
              <w:t>-تحديد كمية مادة جسم صلب أو سائل.</w:t>
            </w:r>
          </w:p>
        </w:tc>
      </w:tr>
      <w:tr w:rsidR="00420090" w:rsidRPr="00420090" w:rsidTr="004A3B50">
        <w:trPr>
          <w:trHeight w:val="7560"/>
        </w:trPr>
        <w:tc>
          <w:tcPr>
            <w:tcW w:w="10912" w:type="dxa"/>
            <w:tcBorders>
              <w:bottom w:val="single" w:sz="4" w:space="0" w:color="auto"/>
            </w:tcBorders>
          </w:tcPr>
          <w:p w:rsidR="00420090" w:rsidRPr="00420090" w:rsidRDefault="00420090" w:rsidP="004A3B50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20090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1- كمية المادة و الكتلة – </w:t>
            </w:r>
            <w:r w:rsidRPr="00420090">
              <w:rPr>
                <w:rFonts w:asciiTheme="majorBidi" w:hAnsiTheme="majorBidi" w:cstheme="majorBidi"/>
                <w:sz w:val="32"/>
                <w:szCs w:val="32"/>
              </w:rPr>
              <w:t>Quantité de matière et la masse</w:t>
            </w:r>
            <w:r w:rsidRPr="00420090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.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865"/>
              <w:gridCol w:w="5615"/>
            </w:tblGrid>
            <w:tr w:rsidR="00420090" w:rsidRPr="00420090" w:rsidTr="004A3B50">
              <w:trPr>
                <w:trHeight w:val="945"/>
              </w:trPr>
              <w:tc>
                <w:tcPr>
                  <w:tcW w:w="10681" w:type="dxa"/>
                  <w:gridSpan w:val="2"/>
                  <w:vAlign w:val="center"/>
                </w:tcPr>
                <w:p w:rsidR="00420090" w:rsidRPr="00420090" w:rsidRDefault="00420090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MA"/>
                    </w:rPr>
                  </w:pP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العلاقة بين كمية المادة</w:t>
                  </w:r>
                  <w:r w:rsidRPr="00420090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</w:rPr>
                    <w:t xml:space="preserve">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n(X)</w:t>
                  </w:r>
                  <w:r w:rsidRPr="00420090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  <w:t xml:space="preserve"> لعنصر كيميائي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MA"/>
                    </w:rPr>
                    <w:t>X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و الكتلة المولية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MA"/>
                    </w:rPr>
                    <w:t xml:space="preserve">M(X)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:</w:t>
                  </w:r>
                  <w:proofErr w:type="gramEnd"/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position w:val="-28"/>
                      <w:sz w:val="24"/>
                      <w:szCs w:val="24"/>
                    </w:rPr>
                    <w:object w:dxaOrig="1480" w:dyaOrig="6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8.75pt;height:32.25pt" o:ole="" o:bordertopcolor="this" o:borderleftcolor="this" o:borderbottomcolor="this" o:borderrightcolor="this">
                        <v:imagedata r:id="rId4" o:title=""/>
                      </v:shape>
                      <o:OLEObject Type="Embed" ProgID="Equation.DSMT4" ShapeID="_x0000_i1025" DrawAspect="Content" ObjectID="_1481907844" r:id="rId5"/>
                    </w:object>
                  </w:r>
                  <w:r w:rsidRPr="00420090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</w:rPr>
                    <w:t xml:space="preserve"> حيث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m(X)</w:t>
                  </w:r>
                  <w:r w:rsidRPr="00420090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  <w:t xml:space="preserve"> كتلة العنصر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MA"/>
                    </w:rPr>
                    <w:t>X</w:t>
                  </w:r>
                </w:p>
              </w:tc>
            </w:tr>
            <w:tr w:rsidR="00420090" w:rsidRPr="00420090" w:rsidTr="004A3B50">
              <w:tc>
                <w:tcPr>
                  <w:tcW w:w="4955" w:type="dxa"/>
                </w:tcPr>
                <w:p w:rsidR="00420090" w:rsidRPr="00420090" w:rsidRDefault="00420090" w:rsidP="004A3B50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proofErr w:type="gramStart"/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الكتلة</w:t>
                  </w:r>
                  <w:proofErr w:type="gramEnd"/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المولية الذرية.</w:t>
                  </w:r>
                </w:p>
                <w:p w:rsidR="00420090" w:rsidRPr="00420090" w:rsidRDefault="00420090" w:rsidP="004A3B50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لعنصر كيميائي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X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هي كتلة مول واحد من </w:t>
                  </w:r>
                  <w:proofErr w:type="spellStart"/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ذرات</w:t>
                  </w:r>
                  <w:proofErr w:type="spellEnd"/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هذا </w:t>
                  </w:r>
                  <w:proofErr w:type="gramStart"/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العنصر ،</w:t>
                  </w:r>
                  <w:proofErr w:type="gramEnd"/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رمزها :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M(X)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. وحدتها :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g.mol</w:t>
                  </w:r>
                  <w:proofErr w:type="spellEnd"/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perscript"/>
                    </w:rPr>
                    <w:t>-1</w:t>
                  </w:r>
                </w:p>
              </w:tc>
              <w:tc>
                <w:tcPr>
                  <w:tcW w:w="5726" w:type="dxa"/>
                </w:tcPr>
                <w:p w:rsidR="00420090" w:rsidRPr="00420090" w:rsidRDefault="00420090" w:rsidP="004A3B50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الكتلة المولية الجزيئية </w:t>
                  </w:r>
                </w:p>
                <w:p w:rsidR="00420090" w:rsidRPr="00420090" w:rsidRDefault="00420090" w:rsidP="004A3B50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perscript"/>
                      <w:rtl/>
                    </w:rPr>
                  </w:pP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الكتلة المولية الجزيئية لجسم خالص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A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هي كتلة مول واحد من جزيئات هذا الجسم ، رمزها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M(A)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. وحدتها :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g.mol</w:t>
                  </w:r>
                  <w:proofErr w:type="spellEnd"/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perscript"/>
                    </w:rPr>
                    <w:t>-1</w:t>
                  </w:r>
                </w:p>
                <w:p w:rsidR="00420090" w:rsidRPr="00420090" w:rsidRDefault="00420090" w:rsidP="004A3B50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و تساوي مجموع الكتل المولية الذرية التي تدخل في تركيب </w:t>
                  </w:r>
                  <w:proofErr w:type="spellStart"/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الجزيئة</w:t>
                  </w:r>
                  <w:proofErr w:type="spellEnd"/>
                </w:p>
              </w:tc>
            </w:tr>
          </w:tbl>
          <w:p w:rsidR="00420090" w:rsidRPr="00420090" w:rsidRDefault="00420090" w:rsidP="004A3B50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  <w:r w:rsidRPr="00420090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2- </w:t>
            </w:r>
            <w:proofErr w:type="gramStart"/>
            <w:r w:rsidRPr="00420090">
              <w:rPr>
                <w:rFonts w:asciiTheme="majorBidi" w:hAnsiTheme="majorBidi" w:cstheme="majorBidi"/>
                <w:sz w:val="32"/>
                <w:szCs w:val="32"/>
                <w:rtl/>
              </w:rPr>
              <w:t>كمية</w:t>
            </w:r>
            <w:proofErr w:type="gramEnd"/>
            <w:r w:rsidRPr="00420090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المادة و الحجم:</w:t>
            </w:r>
            <w:r w:rsidRPr="00420090">
              <w:rPr>
                <w:rFonts w:asciiTheme="majorBidi" w:hAnsiTheme="majorBidi" w:cstheme="majorBidi"/>
                <w:sz w:val="32"/>
                <w:szCs w:val="32"/>
              </w:rPr>
              <w:t xml:space="preserve"> Quantité de matière et le volume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350"/>
              <w:gridCol w:w="3634"/>
              <w:gridCol w:w="4496"/>
            </w:tblGrid>
            <w:tr w:rsidR="00420090" w:rsidRPr="00420090" w:rsidTr="004A3B50">
              <w:trPr>
                <w:trHeight w:val="871"/>
              </w:trPr>
              <w:tc>
                <w:tcPr>
                  <w:tcW w:w="10686" w:type="dxa"/>
                  <w:gridSpan w:val="3"/>
                  <w:vAlign w:val="center"/>
                </w:tcPr>
                <w:p w:rsidR="00420090" w:rsidRPr="00420090" w:rsidRDefault="00420090" w:rsidP="004A3B50">
                  <w:pPr>
                    <w:tabs>
                      <w:tab w:val="left" w:pos="4090"/>
                      <w:tab w:val="center" w:pos="5232"/>
                    </w:tabs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MA"/>
                    </w:rPr>
                  </w:pP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العلاقة بين كمية المادة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n(X)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  <w:t xml:space="preserve">لعنصر كيميائي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MA"/>
                    </w:rPr>
                    <w:t>X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 و حجمه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  <w:t>ٍ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MA"/>
                    </w:rPr>
                    <w:t xml:space="preserve">V(X)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MA"/>
                    </w:rPr>
                    <w:tab/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  <w:t xml:space="preserve">: </w:t>
                  </w:r>
                  <w:r w:rsidRPr="00420090"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>n(X)=</w:t>
                  </w:r>
                  <m:oMath>
                    <m:f>
                      <m:f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  <w:lang w:bidi="ar-MA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MA"/>
                          </w:rPr>
                          <m:t>ρ</m:t>
                        </m:r>
                        <m:d>
                          <m:dPr>
                            <m:ctrlPr>
                              <w:rPr>
                                <w:rFonts w:ascii="Cambria Math" w:hAnsiTheme="majorBidi" w:cstheme="majorBidi"/>
                                <w:i/>
                                <w:sz w:val="24"/>
                                <w:szCs w:val="24"/>
                                <w:lang w:bidi="ar-MA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lang w:bidi="ar-MA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MA"/>
                          </w:rPr>
                          <m:t>.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MA"/>
                          </w:rPr>
                          <m:t>V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MA"/>
                          </w:rPr>
                          <m:t>(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MA"/>
                          </w:rPr>
                          <m:t>X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MA"/>
                          </w:rPr>
                          <m:t>)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MA"/>
                          </w:rPr>
                          <m:t>M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MA"/>
                          </w:rPr>
                          <m:t>(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MA"/>
                          </w:rPr>
                          <m:t>X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MA"/>
                          </w:rPr>
                          <m:t>)</m:t>
                        </m:r>
                      </m:den>
                    </m:f>
                  </m:oMath>
                </w:p>
              </w:tc>
            </w:tr>
            <w:tr w:rsidR="00420090" w:rsidRPr="00420090" w:rsidTr="004A3B50">
              <w:tc>
                <w:tcPr>
                  <w:tcW w:w="2386" w:type="dxa"/>
                </w:tcPr>
                <w:p w:rsidR="00420090" w:rsidRPr="00420090" w:rsidRDefault="00420090" w:rsidP="004A3B50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تحسب الكتلة الحجمية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position w:val="-10"/>
                      <w:sz w:val="24"/>
                      <w:szCs w:val="24"/>
                    </w:rPr>
                    <w:object w:dxaOrig="240" w:dyaOrig="260">
                      <v:shape id="_x0000_i1026" type="#_x0000_t75" style="width:12pt;height:12.75pt" o:ole="">
                        <v:imagedata r:id="rId6" o:title=""/>
                      </v:shape>
                      <o:OLEObject Type="Embed" ProgID="Equation.DSMT4" ShapeID="_x0000_i1026" DrawAspect="Content" ObjectID="_1481907845" r:id="rId7"/>
                    </w:objec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لجسم بالعلاقة :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position w:val="-24"/>
                      <w:sz w:val="24"/>
                      <w:szCs w:val="24"/>
                    </w:rPr>
                    <w:object w:dxaOrig="700" w:dyaOrig="620">
                      <v:shape id="_x0000_i1027" type="#_x0000_t75" style="width:46.5pt;height:30.75pt" o:ole="" o:bordertopcolor="this" o:borderleftcolor="this" o:borderbottomcolor="this" o:borderrightcolor="this">
                        <v:imagedata r:id="rId8" o:title=""/>
                      </v:shape>
                      <o:OLEObject Type="Embed" ProgID="Equation.DSMT4" ShapeID="_x0000_i1027" DrawAspect="Content" ObjectID="_1481907846" r:id="rId9"/>
                    </w:objec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420090" w:rsidRPr="00420090" w:rsidRDefault="00420090" w:rsidP="004A3B50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و حدتها في النظام العالمي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(S.I)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هي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position w:val="-10"/>
                      <w:sz w:val="24"/>
                      <w:szCs w:val="24"/>
                    </w:rPr>
                    <w:object w:dxaOrig="680" w:dyaOrig="360">
                      <v:shape id="_x0000_i1028" type="#_x0000_t75" style="width:33.75pt;height:18pt" o:ole="">
                        <v:imagedata r:id="rId10" o:title=""/>
                      </v:shape>
                      <o:OLEObject Type="Embed" ProgID="Equation.DSMT4" ShapeID="_x0000_i1028" DrawAspect="Content" ObjectID="_1481907847" r:id="rId11"/>
                    </w:objec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و نستعمل عمليا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position w:val="-10"/>
                      <w:sz w:val="24"/>
                      <w:szCs w:val="24"/>
                    </w:rPr>
                    <w:object w:dxaOrig="700" w:dyaOrig="360">
                      <v:shape id="_x0000_i1029" type="#_x0000_t75" style="width:35.25pt;height:18pt" o:ole="">
                        <v:imagedata r:id="rId12" o:title=""/>
                      </v:shape>
                      <o:OLEObject Type="Embed" ProgID="Equation.DSMT4" ShapeID="_x0000_i1029" DrawAspect="Content" ObjectID="_1481907848" r:id="rId13"/>
                    </w:objec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</w:t>
                  </w:r>
                  <w:proofErr w:type="gramStart"/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أو </w:t>
                  </w:r>
                  <w:proofErr w:type="gramEnd"/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position w:val="-10"/>
                      <w:sz w:val="24"/>
                      <w:szCs w:val="24"/>
                    </w:rPr>
                    <w:object w:dxaOrig="480" w:dyaOrig="360">
                      <v:shape id="_x0000_i1030" type="#_x0000_t75" style="width:24pt;height:18pt" o:ole="">
                        <v:imagedata r:id="rId14" o:title=""/>
                      </v:shape>
                      <o:OLEObject Type="Embed" ProgID="Equation.DSMT4" ShapeID="_x0000_i1030" DrawAspect="Content" ObjectID="_1481907849" r:id="rId15"/>
                    </w:objec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3703" w:type="dxa"/>
                  <w:vAlign w:val="center"/>
                </w:tcPr>
                <w:p w:rsidR="00420090" w:rsidRPr="00420090" w:rsidRDefault="00420090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تحسب الكثافة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d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لجسم بالعلاقة :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position w:val="-30"/>
                      <w:sz w:val="24"/>
                      <w:szCs w:val="24"/>
                    </w:rPr>
                    <w:object w:dxaOrig="760" w:dyaOrig="680">
                      <v:shape id="_x0000_i1031" type="#_x0000_t75" style="width:54pt;height:35.25pt" o:ole="" o:bordertopcolor="this" o:borderleftcolor="this" o:borderbottomcolor="this" o:borderrightcolor="this">
                        <v:imagedata r:id="rId16" o:title=""/>
                      </v:shape>
                      <o:OLEObject Type="Embed" ProgID="Equation.DSMT4" ShapeID="_x0000_i1031" DrawAspect="Content" ObjectID="_1481907850" r:id="rId17"/>
                    </w:objec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بدون وحدة</w:t>
                  </w:r>
                </w:p>
                <w:p w:rsidR="00420090" w:rsidRPr="00420090" w:rsidRDefault="00420090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</w:pP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الكتلة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m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لحجم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V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من الجسم (سائل أو صلب ) على الكتلة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m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e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لنفس الحجم من </w:t>
                  </w:r>
                  <w:proofErr w:type="gramStart"/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الماء .</w:t>
                  </w:r>
                  <w:proofErr w:type="gramEnd"/>
                </w:p>
              </w:tc>
              <w:tc>
                <w:tcPr>
                  <w:tcW w:w="4597" w:type="dxa"/>
                  <w:vAlign w:val="center"/>
                </w:tcPr>
                <w:p w:rsidR="00420090" w:rsidRPr="00420090" w:rsidRDefault="00420090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proofErr w:type="gramStart"/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ملحوظة</w:t>
                  </w:r>
                  <w:proofErr w:type="gramEnd"/>
                </w:p>
                <w:p w:rsidR="00420090" w:rsidRPr="00420090" w:rsidRDefault="00420090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يمكن اعتماد الحجم و الحجم المولي للغاز فنكتب :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position w:val="-30"/>
                      <w:sz w:val="24"/>
                      <w:szCs w:val="24"/>
                    </w:rPr>
                    <w:object w:dxaOrig="720" w:dyaOrig="680">
                      <v:shape id="_x0000_i1032" type="#_x0000_t75" style="width:42pt;height:39.75pt" o:ole="" o:bordertopcolor="this" o:borderleftcolor="this" o:borderbottomcolor="this" o:borderrightcolor="this">
                        <v:imagedata r:id="rId18" o:title=""/>
                      </v:shape>
                      <o:OLEObject Type="Embed" ProgID="Equation.DSMT4" ShapeID="_x0000_i1032" DrawAspect="Content" ObjectID="_1481907851" r:id="rId19"/>
                    </w:objec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 ، بحيث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position w:val="-12"/>
                      <w:sz w:val="24"/>
                      <w:szCs w:val="24"/>
                    </w:rPr>
                    <w:object w:dxaOrig="300" w:dyaOrig="360">
                      <v:shape id="_x0000_i1033" type="#_x0000_t75" style="width:15pt;height:18pt" o:ole="">
                        <v:imagedata r:id="rId20" o:title=""/>
                      </v:shape>
                      <o:OLEObject Type="Embed" ProgID="Equation.DSMT4" ShapeID="_x0000_i1033" DrawAspect="Content" ObjectID="_1481907852" r:id="rId21"/>
                    </w:objec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: يمثل الحجم المولي للغازات</w:t>
                  </w:r>
                </w:p>
              </w:tc>
            </w:tr>
          </w:tbl>
          <w:p w:rsidR="00420090" w:rsidRPr="00420090" w:rsidRDefault="00420090" w:rsidP="004A3B50">
            <w:pPr>
              <w:bidi/>
              <w:rPr>
                <w:sz w:val="24"/>
                <w:szCs w:val="24"/>
              </w:rPr>
            </w:pPr>
            <w:r w:rsidRPr="00420090">
              <w:rPr>
                <w:rFonts w:asciiTheme="majorBidi" w:hAnsiTheme="majorBidi" w:cstheme="majorBidi" w:hint="cs"/>
                <w:sz w:val="32"/>
                <w:szCs w:val="32"/>
                <w:rtl/>
              </w:rPr>
              <w:t>3-1</w:t>
            </w:r>
            <w:r w:rsidRPr="00420090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- </w:t>
            </w:r>
            <w:proofErr w:type="gramStart"/>
            <w:r w:rsidRPr="00420090">
              <w:rPr>
                <w:rFonts w:asciiTheme="majorBidi" w:hAnsiTheme="majorBidi" w:cstheme="majorBidi"/>
                <w:sz w:val="32"/>
                <w:szCs w:val="32"/>
                <w:rtl/>
              </w:rPr>
              <w:t>كمية</w:t>
            </w:r>
            <w:proofErr w:type="gramEnd"/>
            <w:r w:rsidRPr="00420090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المادة و التركيز المولي:</w:t>
            </w:r>
            <w:r w:rsidRPr="00420090">
              <w:rPr>
                <w:sz w:val="24"/>
                <w:szCs w:val="24"/>
              </w:rPr>
              <w:t xml:space="preserve"> </w:t>
            </w:r>
            <w:r w:rsidRPr="00420090">
              <w:rPr>
                <w:rFonts w:asciiTheme="majorBidi" w:hAnsiTheme="majorBidi" w:cstheme="majorBidi"/>
                <w:sz w:val="32"/>
                <w:szCs w:val="32"/>
              </w:rPr>
              <w:t>Quantité de matière et concentration molaire</w:t>
            </w:r>
            <w:r w:rsidRPr="00420090">
              <w:rPr>
                <w:sz w:val="24"/>
                <w:szCs w:val="24"/>
              </w:rPr>
              <w:t xml:space="preserve"> 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5247"/>
              <w:gridCol w:w="5233"/>
            </w:tblGrid>
            <w:tr w:rsidR="00420090" w:rsidRPr="00420090" w:rsidTr="004A3B50">
              <w:trPr>
                <w:trHeight w:val="997"/>
              </w:trPr>
              <w:tc>
                <w:tcPr>
                  <w:tcW w:w="5340" w:type="dxa"/>
                </w:tcPr>
                <w:p w:rsidR="00420090" w:rsidRPr="00420090" w:rsidRDefault="00420090" w:rsidP="004A3B50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نسمي التركيز المولي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C(A)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لنوع كيميائي مذاب في محلول نسبة كمية مادته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n(A)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على الحجم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V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</w:t>
                  </w:r>
                  <w:proofErr w:type="gramStart"/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للمحلول :</w:t>
                  </w:r>
                  <w:proofErr w:type="gramEnd"/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position w:val="-24"/>
                      <w:sz w:val="24"/>
                      <w:szCs w:val="24"/>
                    </w:rPr>
                    <w:object w:dxaOrig="1300" w:dyaOrig="620">
                      <v:shape id="_x0000_i1035" type="#_x0000_t75" style="width:86.25pt;height:31.5pt" o:ole="" o:bordertopcolor="this" o:borderleftcolor="this" o:borderbottomcolor="this" o:borderrightcolor="this">
                        <v:imagedata r:id="rId22" o:title=""/>
                      </v:shape>
                      <o:OLEObject Type="Embed" ProgID="Equation.DSMT4" ShapeID="_x0000_i1035" DrawAspect="Content" ObjectID="_1481907853" r:id="rId23"/>
                    </w:object>
                  </w:r>
                </w:p>
              </w:tc>
              <w:tc>
                <w:tcPr>
                  <w:tcW w:w="5341" w:type="dxa"/>
                </w:tcPr>
                <w:p w:rsidR="00420090" w:rsidRPr="00420090" w:rsidRDefault="00420090" w:rsidP="004A3B50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. نسمي التركيز المولي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C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m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(A)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لنوع كيميائي مذاب في محلول نسبة </w:t>
                  </w:r>
                  <w:r w:rsidRPr="00420090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  <w:t>كتلته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m(A)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على الحجم </w:t>
                  </w:r>
                  <w:proofErr w:type="gramStart"/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V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للمحلول</w:t>
                  </w:r>
                  <w:proofErr w:type="gramEnd"/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: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C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m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(A)=</w:t>
                  </w:r>
                  <m:oMath>
                    <m:f>
                      <m:fPr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m(A)</m:t>
                        </m:r>
                      </m:num>
                      <m:den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V</m:t>
                        </m:r>
                      </m:den>
                    </m:f>
                  </m:oMath>
                </w:p>
              </w:tc>
            </w:tr>
            <w:tr w:rsidR="00420090" w:rsidRPr="00420090" w:rsidTr="004A3B50">
              <w:trPr>
                <w:trHeight w:val="584"/>
              </w:trPr>
              <w:tc>
                <w:tcPr>
                  <w:tcW w:w="10681" w:type="dxa"/>
                  <w:gridSpan w:val="2"/>
                  <w:vAlign w:val="center"/>
                </w:tcPr>
                <w:p w:rsidR="00420090" w:rsidRPr="00420090" w:rsidRDefault="00420090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</w:pP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- العلاقة بين التركيز المولي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C(A)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و التركيز الكتلي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C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m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(A)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.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MA"/>
                    </w:rPr>
                    <w:t xml:space="preserve"> C(A)=M(A).C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  <w:lang w:bidi="ar-MA"/>
                    </w:rPr>
                    <w:t>m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MA"/>
                    </w:rPr>
                    <w:t xml:space="preserve">(A)  </w:t>
                  </w:r>
                </w:p>
              </w:tc>
            </w:tr>
          </w:tbl>
          <w:p w:rsidR="00420090" w:rsidRPr="00420090" w:rsidRDefault="00420090" w:rsidP="004A3B50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420090" w:rsidRPr="00420090" w:rsidTr="004A3B50">
        <w:tc>
          <w:tcPr>
            <w:tcW w:w="10912" w:type="dxa"/>
            <w:tcBorders>
              <w:left w:val="nil"/>
              <w:bottom w:val="single" w:sz="4" w:space="0" w:color="auto"/>
              <w:right w:val="nil"/>
            </w:tcBorders>
          </w:tcPr>
          <w:p w:rsidR="00420090" w:rsidRPr="00420090" w:rsidRDefault="00420090" w:rsidP="004A3B50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420090">
              <w:rPr>
                <w:rFonts w:ascii="Andalus" w:hAnsi="Andalus" w:cs="Andalus"/>
                <w:sz w:val="36"/>
                <w:szCs w:val="36"/>
              </w:rPr>
              <w:t>II</w:t>
            </w:r>
            <w:r w:rsidRPr="00420090">
              <w:rPr>
                <w:rFonts w:ascii="Andalus" w:hAnsi="Andalus" w:cs="Andalus"/>
                <w:sz w:val="36"/>
                <w:szCs w:val="36"/>
                <w:rtl/>
              </w:rPr>
              <w:t>- تحديد كمية مادة غاز:</w:t>
            </w:r>
          </w:p>
        </w:tc>
      </w:tr>
      <w:tr w:rsidR="00420090" w:rsidRPr="00420090" w:rsidTr="004A3B50">
        <w:trPr>
          <w:trHeight w:val="3311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0" w:rsidRPr="00420090" w:rsidRDefault="00420090" w:rsidP="004A3B50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20090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1- نموذج الغاز الكامل : </w:t>
            </w:r>
            <w:r w:rsidRPr="00420090">
              <w:rPr>
                <w:rFonts w:asciiTheme="majorBidi" w:hAnsiTheme="majorBidi" w:cstheme="majorBidi"/>
                <w:sz w:val="32"/>
                <w:szCs w:val="32"/>
              </w:rPr>
              <w:t>Modèle de gaz parfait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5239"/>
              <w:gridCol w:w="5241"/>
            </w:tblGrid>
            <w:tr w:rsidR="00420090" w:rsidRPr="00420090" w:rsidTr="004A3B50">
              <w:tc>
                <w:tcPr>
                  <w:tcW w:w="10681" w:type="dxa"/>
                  <w:gridSpan w:val="2"/>
                  <w:vAlign w:val="center"/>
                </w:tcPr>
                <w:p w:rsidR="00420090" w:rsidRPr="00420090" w:rsidRDefault="00420090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تعلق حالة غاز بأربعة مقادير </w:t>
                  </w:r>
                  <w:proofErr w:type="spellStart"/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ماكروسكوبية</w:t>
                  </w:r>
                  <w:proofErr w:type="spellEnd"/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هي: كمية المادة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n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الحجم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V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و الضغط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P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و درجة الحرارة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T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، و تسمى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i/>
                      <w:iCs/>
                      <w:sz w:val="24"/>
                      <w:szCs w:val="24"/>
                      <w:rtl/>
                    </w:rPr>
                    <w:t>"متغيرات الحالة للغاز "</w:t>
                  </w:r>
                </w:p>
              </w:tc>
            </w:tr>
            <w:tr w:rsidR="00420090" w:rsidRPr="00420090" w:rsidTr="004A3B50">
              <w:trPr>
                <w:trHeight w:val="451"/>
              </w:trPr>
              <w:tc>
                <w:tcPr>
                  <w:tcW w:w="5340" w:type="dxa"/>
                  <w:vAlign w:val="center"/>
                </w:tcPr>
                <w:p w:rsidR="00420090" w:rsidRPr="00420090" w:rsidRDefault="00420090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</w:pP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قانون بويل </w:t>
                  </w:r>
                  <w:proofErr w:type="spellStart"/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ماريوط</w:t>
                  </w:r>
                  <w:proofErr w:type="spellEnd"/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: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Loi de Boyle-Mariotte</w:t>
                  </w:r>
                </w:p>
              </w:tc>
              <w:tc>
                <w:tcPr>
                  <w:tcW w:w="5341" w:type="dxa"/>
                  <w:vAlign w:val="center"/>
                </w:tcPr>
                <w:p w:rsidR="00420090" w:rsidRPr="00420090" w:rsidRDefault="00420090" w:rsidP="004A3B50">
                  <w:pPr>
                    <w:bidi/>
                    <w:jc w:val="center"/>
                    <w:rPr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قانون شارل و </w:t>
                  </w:r>
                  <w:proofErr w:type="spellStart"/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غاي</w:t>
                  </w:r>
                  <w:proofErr w:type="spellEnd"/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-</w:t>
                  </w:r>
                  <w:proofErr w:type="spellStart"/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لوساك</w:t>
                  </w:r>
                  <w:proofErr w:type="spellEnd"/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: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Loi de Charles et Gay -Lussac</w:t>
                  </w:r>
                </w:p>
              </w:tc>
            </w:tr>
            <w:tr w:rsidR="00420090" w:rsidRPr="00420090" w:rsidTr="004A3B50">
              <w:trPr>
                <w:trHeight w:val="470"/>
              </w:trPr>
              <w:tc>
                <w:tcPr>
                  <w:tcW w:w="5340" w:type="dxa"/>
                  <w:vAlign w:val="center"/>
                </w:tcPr>
                <w:p w:rsidR="00420090" w:rsidRPr="00420090" w:rsidRDefault="00420090" w:rsidP="00420090">
                  <w:pPr>
                    <w:bidi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20090">
                    <w:rPr>
                      <w:b w:val="0"/>
                      <w:bCs w:val="0"/>
                      <w:sz w:val="24"/>
                      <w:szCs w:val="24"/>
                    </w:rPr>
                    <w:t>P.V=</w:t>
                  </w:r>
                  <w:proofErr w:type="spellStart"/>
                  <w:r w:rsidRPr="00420090">
                    <w:rPr>
                      <w:b w:val="0"/>
                      <w:bCs w:val="0"/>
                      <w:sz w:val="24"/>
                      <w:szCs w:val="24"/>
                    </w:rPr>
                    <w:t>cte</w:t>
                  </w:r>
                  <w:proofErr w:type="spellEnd"/>
                </w:p>
              </w:tc>
              <w:tc>
                <w:tcPr>
                  <w:tcW w:w="5341" w:type="dxa"/>
                  <w:vAlign w:val="center"/>
                </w:tcPr>
                <w:p w:rsidR="00420090" w:rsidRPr="00420090" w:rsidRDefault="00420090" w:rsidP="00420090">
                  <w:pPr>
                    <w:bidi/>
                    <w:jc w:val="center"/>
                    <w:rPr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0090">
                    <w:rPr>
                      <w:b w:val="0"/>
                      <w:bCs w:val="0"/>
                      <w:sz w:val="24"/>
                      <w:szCs w:val="24"/>
                    </w:rPr>
                    <w:t>V/T=</w:t>
                  </w:r>
                  <w:proofErr w:type="spellStart"/>
                  <w:r w:rsidRPr="00420090">
                    <w:rPr>
                      <w:b w:val="0"/>
                      <w:bCs w:val="0"/>
                      <w:sz w:val="24"/>
                      <w:szCs w:val="24"/>
                    </w:rPr>
                    <w:t>cte</w:t>
                  </w:r>
                  <w:proofErr w:type="spellEnd"/>
                  <w:r w:rsidRPr="00420090">
                    <w:rPr>
                      <w:b w:val="0"/>
                      <w:bCs w:val="0"/>
                      <w:sz w:val="24"/>
                      <w:szCs w:val="24"/>
                    </w:rPr>
                    <w:t>’</w:t>
                  </w:r>
                </w:p>
              </w:tc>
            </w:tr>
          </w:tbl>
          <w:p w:rsidR="00420090" w:rsidRPr="00420090" w:rsidRDefault="00420090" w:rsidP="004A3B50">
            <w:pPr>
              <w:bidi/>
              <w:rPr>
                <w:sz w:val="24"/>
                <w:szCs w:val="24"/>
                <w:rtl/>
              </w:rPr>
            </w:pPr>
          </w:p>
          <w:p w:rsidR="00420090" w:rsidRPr="00420090" w:rsidRDefault="00420090" w:rsidP="004A3B50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  <w:r w:rsidRPr="0042009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2- </w:t>
            </w:r>
            <w:r w:rsidRPr="00420090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معادلة الحالة للغازات الكاملة: </w:t>
            </w:r>
            <w:r w:rsidRPr="00420090">
              <w:rPr>
                <w:rFonts w:asciiTheme="majorBidi" w:hAnsiTheme="majorBidi" w:cstheme="majorBidi"/>
                <w:sz w:val="32"/>
                <w:szCs w:val="32"/>
              </w:rPr>
              <w:t>Equation d’état des gaz parfaits</w:t>
            </w:r>
          </w:p>
          <w:p w:rsidR="00420090" w:rsidRPr="00420090" w:rsidRDefault="00420090" w:rsidP="004A3B50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4200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بالنسبة لغاز كامل </w:t>
            </w:r>
            <w:proofErr w:type="gramStart"/>
            <w:r w:rsidRPr="004200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>المتغيرات :</w:t>
            </w:r>
            <w:proofErr w:type="gramEnd"/>
            <w:r w:rsidRPr="004200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كمية المادة </w:t>
            </w:r>
            <w:r w:rsidRPr="004200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n</w:t>
            </w:r>
            <w:r w:rsidRPr="004200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الحجم </w:t>
            </w:r>
            <w:r w:rsidRPr="004200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V</w:t>
            </w:r>
            <w:r w:rsidRPr="004200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و الضغط </w:t>
            </w:r>
            <w:r w:rsidRPr="004200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</w:t>
            </w:r>
            <w:r w:rsidRPr="004200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و درجة الحرارة </w:t>
            </w:r>
            <w:r w:rsidRPr="004200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T</w:t>
            </w:r>
            <w:r w:rsidRPr="004200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مرتبطة فيما بينها بمعادلة تسمى</w:t>
            </w:r>
          </w:p>
          <w:p w:rsidR="00420090" w:rsidRPr="00420090" w:rsidRDefault="00420090" w:rsidP="004A3B50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</w:pPr>
            <w:r w:rsidRPr="004200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معادلة الحالة للغازات الكاملة </w:t>
            </w:r>
            <w:r w:rsidRPr="004200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P.V=</w:t>
            </w:r>
            <w:proofErr w:type="spellStart"/>
            <w:r w:rsidRPr="004200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n.R.T</w:t>
            </w:r>
            <w:proofErr w:type="spellEnd"/>
          </w:p>
          <w:p w:rsidR="00420090" w:rsidRPr="00420090" w:rsidRDefault="00420090" w:rsidP="004A3B50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bdr w:val="single" w:sz="4" w:space="0" w:color="auto"/>
              </w:rPr>
            </w:pPr>
            <w:r w:rsidRPr="004200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حيث </w:t>
            </w:r>
            <w:r w:rsidRPr="004200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T</w:t>
            </w:r>
            <w:r w:rsidRPr="004200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درجة الحرارة المطلقة بالوحدة </w:t>
            </w:r>
            <w:r w:rsidRPr="004200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K</w:t>
            </w:r>
            <w:r w:rsidRPr="004200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200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>كيلفين</w:t>
            </w:r>
            <w:proofErr w:type="spellEnd"/>
            <w:r w:rsidRPr="004200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مع </w:t>
            </w:r>
            <w:r w:rsidRPr="004200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T(K)=θ(</w:t>
            </w:r>
            <w:smartTag w:uri="urn:schemas-microsoft-com:office:smarttags" w:element="metricconverter">
              <w:smartTagPr>
                <w:attr w:name="ProductID" w:val="0C"/>
              </w:smartTagPr>
              <w:r w:rsidRPr="00420090">
                <w:rPr>
                  <w:rFonts w:asciiTheme="majorBidi" w:hAnsiTheme="majorBidi" w:cstheme="majorBidi"/>
                  <w:b w:val="0"/>
                  <w:bCs w:val="0"/>
                  <w:sz w:val="24"/>
                  <w:szCs w:val="24"/>
                  <w:vertAlign w:val="superscript"/>
                </w:rPr>
                <w:t>0</w:t>
              </w:r>
              <w:r w:rsidRPr="00420090">
                <w:rPr>
                  <w:rFonts w:asciiTheme="majorBidi" w:hAnsiTheme="majorBidi" w:cstheme="majorBidi"/>
                  <w:b w:val="0"/>
                  <w:bCs w:val="0"/>
                  <w:sz w:val="24"/>
                  <w:szCs w:val="24"/>
                </w:rPr>
                <w:t>C</w:t>
              </w:r>
            </w:smartTag>
            <w:r w:rsidRPr="004200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)+273,15</w:t>
            </w:r>
          </w:p>
          <w:p w:rsidR="00420090" w:rsidRPr="00420090" w:rsidRDefault="00420090" w:rsidP="004A3B50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  <w:p w:rsidR="00420090" w:rsidRPr="00420090" w:rsidRDefault="00420090" w:rsidP="004A3B50">
            <w:pPr>
              <w:bidi/>
              <w:rPr>
                <w:rtl/>
                <w:lang w:bidi="ar-MA"/>
              </w:rPr>
            </w:pPr>
            <w:r w:rsidRPr="004200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يحسب الحجم المولي للغازات بالعلاقة : </w:t>
            </w:r>
            <w:r w:rsidRPr="00420090">
              <w:rPr>
                <w:rFonts w:asciiTheme="majorBidi" w:hAnsiTheme="majorBidi" w:cstheme="majorBidi"/>
                <w:b w:val="0"/>
                <w:bCs w:val="0"/>
                <w:position w:val="-24"/>
                <w:sz w:val="24"/>
                <w:szCs w:val="24"/>
              </w:rPr>
              <w:object w:dxaOrig="960" w:dyaOrig="620">
                <v:shape id="_x0000_i1034" type="#_x0000_t75" style="width:58.5pt;height:31.5pt" o:ole="" o:bordertopcolor="this" o:borderleftcolor="this" o:borderbottomcolor="this" o:borderrightcolor="this">
                  <v:imagedata r:id="rId24" o:title=""/>
                </v:shape>
                <o:OLEObject Type="Embed" ProgID="Equation.DSMT4" ShapeID="_x0000_i1034" DrawAspect="Content" ObjectID="_1481907854" r:id="rId25"/>
              </w:object>
            </w:r>
            <w:r w:rsidRPr="004200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.</w:t>
            </w:r>
          </w:p>
        </w:tc>
      </w:tr>
      <w:tr w:rsidR="00420090" w:rsidRPr="00420090" w:rsidTr="004A3B50">
        <w:tc>
          <w:tcPr>
            <w:tcW w:w="10912" w:type="dxa"/>
            <w:tcBorders>
              <w:top w:val="single" w:sz="4" w:space="0" w:color="auto"/>
              <w:left w:val="nil"/>
              <w:right w:val="nil"/>
            </w:tcBorders>
          </w:tcPr>
          <w:p w:rsidR="00420090" w:rsidRPr="00420090" w:rsidRDefault="00420090" w:rsidP="004A3B50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420090" w:rsidRPr="00420090" w:rsidTr="004A3B50">
        <w:tc>
          <w:tcPr>
            <w:tcW w:w="10912" w:type="dxa"/>
          </w:tcPr>
          <w:p w:rsidR="00420090" w:rsidRPr="00420090" w:rsidRDefault="00420090" w:rsidP="004A3B50">
            <w:pPr>
              <w:bidi/>
              <w:jc w:val="righ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420090">
              <w:rPr>
                <w:rFonts w:asciiTheme="majorBidi" w:hAnsiTheme="majorBidi" w:cstheme="majorBidi" w:hint="cs"/>
                <w:sz w:val="22"/>
                <w:szCs w:val="22"/>
                <w:rtl/>
              </w:rPr>
              <w:t>انتهى</w:t>
            </w:r>
          </w:p>
        </w:tc>
      </w:tr>
    </w:tbl>
    <w:p w:rsidR="00BC192F" w:rsidRPr="005B5117" w:rsidRDefault="00BC192F" w:rsidP="005B5117"/>
    <w:sectPr w:rsidR="00BC192F" w:rsidRPr="005B5117" w:rsidSect="00420090">
      <w:pgSz w:w="11906" w:h="16838"/>
      <w:pgMar w:top="426" w:right="849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C09FD"/>
    <w:rsid w:val="00420090"/>
    <w:rsid w:val="004C09FD"/>
    <w:rsid w:val="005B5117"/>
    <w:rsid w:val="00BC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FD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C0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0090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090"/>
    <w:rPr>
      <w:rFonts w:ascii="Tahoma" w:eastAsia="Times New Roman" w:hAnsi="Tahoma" w:cs="Tahoma"/>
      <w:b/>
      <w:bCs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1987</Characters>
  <Application>Microsoft Office Word</Application>
  <DocSecurity>0</DocSecurity>
  <Lines>16</Lines>
  <Paragraphs>4</Paragraphs>
  <ScaleCrop>false</ScaleCrop>
  <Company>Hewlett-Packard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2</cp:revision>
  <dcterms:created xsi:type="dcterms:W3CDTF">2015-01-04T20:16:00Z</dcterms:created>
  <dcterms:modified xsi:type="dcterms:W3CDTF">2015-01-04T20:16:00Z</dcterms:modified>
</cp:coreProperties>
</file>