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73" w:type="dxa"/>
        <w:tblInd w:w="250" w:type="dxa"/>
        <w:tblLayout w:type="fixed"/>
        <w:tblLook w:val="04A0"/>
      </w:tblPr>
      <w:tblGrid>
        <w:gridCol w:w="10084"/>
        <w:gridCol w:w="689"/>
      </w:tblGrid>
      <w:tr w:rsidR="00C26356" w:rsidTr="00262133">
        <w:tc>
          <w:tcPr>
            <w:tcW w:w="10773" w:type="dxa"/>
            <w:gridSpan w:val="2"/>
            <w:tcBorders>
              <w:bottom w:val="single" w:sz="4" w:space="0" w:color="000000" w:themeColor="text1"/>
            </w:tcBorders>
          </w:tcPr>
          <w:p w:rsidR="00C26356" w:rsidRPr="00262133" w:rsidRDefault="00262133" w:rsidP="00262133">
            <w:pPr>
              <w:jc w:val="center"/>
              <w:rPr>
                <w:rFonts w:ascii="Andalus" w:hAnsi="Andalus" w:cs="Andalus"/>
                <w:sz w:val="22"/>
                <w:szCs w:val="22"/>
                <w:rtl/>
                <w:lang w:bidi="ar-MA"/>
              </w:rPr>
            </w:pPr>
            <w:r w:rsidRPr="00262133">
              <w:rPr>
                <w:rFonts w:ascii="Andalus" w:hAnsi="Andalus" w:cs="Andalus"/>
                <w:sz w:val="48"/>
                <w:szCs w:val="48"/>
                <w:rtl/>
                <w:lang w:bidi="ar-MA"/>
              </w:rPr>
              <w:t xml:space="preserve">التسجيل باستعمال </w:t>
            </w:r>
            <w:r w:rsidRPr="00262133">
              <w:rPr>
                <w:rFonts w:ascii="Andalus" w:hAnsi="Andalus" w:cs="Andalus" w:hint="cs"/>
                <w:sz w:val="48"/>
                <w:szCs w:val="48"/>
                <w:rtl/>
                <w:lang w:bidi="ar-MA"/>
              </w:rPr>
              <w:t>المنضدة</w:t>
            </w:r>
            <w:r w:rsidRPr="00262133">
              <w:rPr>
                <w:rFonts w:ascii="Andalus" w:hAnsi="Andalus" w:cs="Andalus"/>
                <w:sz w:val="48"/>
                <w:szCs w:val="48"/>
                <w:rtl/>
                <w:lang w:bidi="ar-MA"/>
              </w:rPr>
              <w:t xml:space="preserve"> الهوائية و لوزمها</w:t>
            </w:r>
          </w:p>
        </w:tc>
      </w:tr>
      <w:tr w:rsidR="00F21A92" w:rsidRPr="000C3CB3" w:rsidTr="00262133">
        <w:tc>
          <w:tcPr>
            <w:tcW w:w="10773" w:type="dxa"/>
            <w:gridSpan w:val="2"/>
            <w:tcBorders>
              <w:left w:val="nil"/>
              <w:right w:val="nil"/>
            </w:tcBorders>
          </w:tcPr>
          <w:p w:rsidR="00F21A92" w:rsidRPr="00F21A92" w:rsidRDefault="00F21A92" w:rsidP="002E2475">
            <w:pPr>
              <w:jc w:val="right"/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MA"/>
              </w:rPr>
            </w:pPr>
          </w:p>
        </w:tc>
      </w:tr>
      <w:tr w:rsidR="00F21A92" w:rsidRPr="000C3CB3" w:rsidTr="00F232F9">
        <w:tc>
          <w:tcPr>
            <w:tcW w:w="10773" w:type="dxa"/>
            <w:gridSpan w:val="2"/>
            <w:vAlign w:val="center"/>
          </w:tcPr>
          <w:p w:rsidR="00F21A92" w:rsidRPr="00F21A92" w:rsidRDefault="00F21A92" w:rsidP="00F21A92">
            <w:pPr>
              <w:jc w:val="center"/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MA"/>
              </w:rPr>
            </w:pPr>
            <w:r w:rsidRPr="00F21A9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MA"/>
              </w:rPr>
              <w:drawing>
                <wp:inline distT="0" distB="0" distL="0" distR="0">
                  <wp:extent cx="5657222" cy="3153977"/>
                  <wp:effectExtent l="19050" t="0" r="628" b="0"/>
                  <wp:docPr id="3" name="il_fi" descr="http://physique.flst.univ-catholille.fr/Portals/0/photos/table%20a%20coussin%20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hysique.flst.univ-catholille.fr/Portals/0/photos/table%20a%20coussin%20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066" cy="315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A92" w:rsidRPr="000C3CB3" w:rsidTr="00F232F9">
        <w:tc>
          <w:tcPr>
            <w:tcW w:w="10084" w:type="dxa"/>
            <w:vAlign w:val="center"/>
          </w:tcPr>
          <w:p w:rsidR="00F21A92" w:rsidRPr="00F21A92" w:rsidRDefault="00F21A92" w:rsidP="00F21A92">
            <w:pPr>
              <w:jc w:val="right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  <w:lang w:bidi="ar-MA"/>
              </w:rPr>
            </w:pPr>
            <w:r w:rsidRPr="00F21A92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  <w:lang w:bidi="ar-MA"/>
              </w:rPr>
              <w:t xml:space="preserve">- تنظف الطاولة ويتم ضبطها و </w:t>
            </w:r>
            <w:proofErr w:type="spellStart"/>
            <w:r w:rsidRPr="00F21A92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  <w:lang w:bidi="ar-MA"/>
              </w:rPr>
              <w:t>فقا</w:t>
            </w:r>
            <w:proofErr w:type="spellEnd"/>
            <w:r w:rsidRPr="00F21A92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  <w:lang w:bidi="ar-MA"/>
              </w:rPr>
              <w:t xml:space="preserve"> لنوع الحركة المرغوب انجازها</w:t>
            </w:r>
          </w:p>
          <w:p w:rsidR="00F21A92" w:rsidRPr="00F21A92" w:rsidRDefault="00F21A92" w:rsidP="00F21A92">
            <w:pPr>
              <w:tabs>
                <w:tab w:val="left" w:pos="915"/>
                <w:tab w:val="left" w:pos="1395"/>
                <w:tab w:val="right" w:pos="4197"/>
              </w:tabs>
              <w:bidi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  <w:lang w:bidi="ar-MA"/>
              </w:rPr>
            </w:pPr>
            <w:r w:rsidRPr="00F21A92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  <w:lang w:bidi="ar-MA"/>
              </w:rPr>
              <w:t xml:space="preserve">- حركة مستقيمية منتظمة : الطاولة </w:t>
            </w:r>
            <w:proofErr w:type="spellStart"/>
            <w:r w:rsidRPr="00F21A92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  <w:lang w:bidi="ar-MA"/>
              </w:rPr>
              <w:t>افقية</w:t>
            </w:r>
            <w:proofErr w:type="spellEnd"/>
          </w:p>
          <w:p w:rsidR="00F21A92" w:rsidRPr="00F21A92" w:rsidRDefault="00F21A92" w:rsidP="00F21A92">
            <w:pPr>
              <w:tabs>
                <w:tab w:val="left" w:pos="915"/>
                <w:tab w:val="left" w:pos="1395"/>
                <w:tab w:val="right" w:pos="4197"/>
              </w:tabs>
              <w:bidi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  <w:lang w:bidi="ar-MA"/>
              </w:rPr>
            </w:pPr>
            <w:r w:rsidRPr="00F21A92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  <w:lang w:bidi="ar-MA"/>
              </w:rPr>
              <w:t xml:space="preserve">- حركة مستقيمية </w:t>
            </w:r>
            <w:proofErr w:type="spellStart"/>
            <w:r w:rsidRPr="00F21A92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  <w:lang w:bidi="ar-MA"/>
              </w:rPr>
              <w:t>متسارعة</w:t>
            </w:r>
            <w:proofErr w:type="spellEnd"/>
            <w:r w:rsidRPr="00F21A92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  <w:lang w:bidi="ar-MA"/>
              </w:rPr>
              <w:t xml:space="preserve"> منتظمة : الطاولة مائلة</w:t>
            </w:r>
          </w:p>
          <w:p w:rsidR="00F21A92" w:rsidRPr="00F21A92" w:rsidRDefault="00F21A92" w:rsidP="00F21A92">
            <w:pPr>
              <w:tabs>
                <w:tab w:val="left" w:pos="1395"/>
                <w:tab w:val="right" w:pos="4197"/>
              </w:tabs>
              <w:jc w:val="right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lang w:bidi="ar-MA"/>
              </w:rPr>
            </w:pPr>
            <w:r w:rsidRPr="00F21A92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  <w:lang w:bidi="ar-MA"/>
              </w:rPr>
              <w:t xml:space="preserve">- حركة دائرية : الطاولة </w:t>
            </w:r>
            <w:proofErr w:type="spellStart"/>
            <w:r w:rsidRPr="00F21A92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  <w:lang w:bidi="ar-MA"/>
              </w:rPr>
              <w:t>افقية</w:t>
            </w:r>
            <w:proofErr w:type="spellEnd"/>
            <w:r w:rsidRPr="00F21A92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  <w:lang w:bidi="ar-MA"/>
              </w:rPr>
              <w:t xml:space="preserve"> مع ربط الحامل الذاتي بخيط </w:t>
            </w:r>
            <w:proofErr w:type="spellStart"/>
            <w:r w:rsidRPr="00F21A92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  <w:lang w:bidi="ar-MA"/>
              </w:rPr>
              <w:t>ومحورالدوران</w:t>
            </w:r>
            <w:proofErr w:type="spellEnd"/>
          </w:p>
        </w:tc>
        <w:tc>
          <w:tcPr>
            <w:tcW w:w="689" w:type="dxa"/>
            <w:vAlign w:val="center"/>
          </w:tcPr>
          <w:p w:rsidR="00F21A92" w:rsidRPr="00F21A92" w:rsidRDefault="00262133" w:rsidP="00F21A9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MA"/>
              </w:rPr>
              <w:t>1</w:t>
            </w:r>
          </w:p>
        </w:tc>
      </w:tr>
      <w:tr w:rsidR="00F21A92" w:rsidRPr="000C3CB3" w:rsidTr="00F232F9">
        <w:tc>
          <w:tcPr>
            <w:tcW w:w="10084" w:type="dxa"/>
            <w:vAlign w:val="center"/>
          </w:tcPr>
          <w:p w:rsidR="00F21A92" w:rsidRPr="00F21A92" w:rsidRDefault="00F21A92" w:rsidP="00F21A92">
            <w:pPr>
              <w:jc w:val="right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lang w:bidi="ar-MA"/>
              </w:rPr>
            </w:pPr>
            <w:r w:rsidRPr="00F21A92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  <w:lang w:bidi="ar-MA"/>
              </w:rPr>
              <w:t xml:space="preserve">- توضع  ورقة </w:t>
            </w:r>
            <w:proofErr w:type="spellStart"/>
            <w:r w:rsidRPr="00F21A92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  <w:lang w:bidi="ar-MA"/>
              </w:rPr>
              <w:t>التتسجيل</w:t>
            </w:r>
            <w:proofErr w:type="spellEnd"/>
            <w:r w:rsidRPr="00F21A92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  <w:lang w:bidi="ar-MA"/>
              </w:rPr>
              <w:t xml:space="preserve"> على الطاولة الزجاجية</w:t>
            </w:r>
          </w:p>
        </w:tc>
        <w:tc>
          <w:tcPr>
            <w:tcW w:w="689" w:type="dxa"/>
            <w:vAlign w:val="center"/>
          </w:tcPr>
          <w:p w:rsidR="00F21A92" w:rsidRPr="00F21A92" w:rsidRDefault="00262133" w:rsidP="00F21A9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MA"/>
              </w:rPr>
            </w:pPr>
            <w:r w:rsidRPr="00F21A92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  <w:lang w:bidi="ar-MA"/>
              </w:rPr>
              <w:t>2</w:t>
            </w:r>
          </w:p>
        </w:tc>
      </w:tr>
      <w:tr w:rsidR="00F21A92" w:rsidRPr="000C3CB3" w:rsidTr="00F232F9">
        <w:trPr>
          <w:trHeight w:val="2341"/>
        </w:trPr>
        <w:tc>
          <w:tcPr>
            <w:tcW w:w="10084" w:type="dxa"/>
            <w:tcBorders>
              <w:bottom w:val="single" w:sz="4" w:space="0" w:color="auto"/>
            </w:tcBorders>
            <w:vAlign w:val="center"/>
          </w:tcPr>
          <w:p w:rsidR="00F232F9" w:rsidRDefault="00F232F9" w:rsidP="00F232F9">
            <w:pPr>
              <w:bidi/>
              <w:rPr>
                <w:rFonts w:ascii="Traditional Arabic" w:hAnsi="Traditional Arabic" w:cs="Traditional Arabic" w:hint="cs"/>
                <w:b w:val="0"/>
                <w:bCs w:val="0"/>
                <w:color w:val="222222"/>
                <w:sz w:val="36"/>
                <w:szCs w:val="36"/>
                <w:rtl/>
              </w:rPr>
            </w:pPr>
            <w:r w:rsidRPr="00F21A92">
              <w:rPr>
                <w:rFonts w:ascii="Traditional Arabic" w:hAnsi="Traditional Arabic" w:cs="Traditional Arabic"/>
                <w:b w:val="0"/>
                <w:bCs w:val="0"/>
                <w:color w:val="222222"/>
                <w:sz w:val="36"/>
                <w:szCs w:val="36"/>
                <w:rtl/>
              </w:rPr>
              <w:t xml:space="preserve">- نربط مولد الشرارات مع الحامل الذاتي </w:t>
            </w:r>
            <w:proofErr w:type="spellStart"/>
            <w:r w:rsidRPr="00F21A92">
              <w:rPr>
                <w:rStyle w:val="hps"/>
                <w:rFonts w:ascii="Traditional Arabic" w:hAnsi="Traditional Arabic" w:cs="Traditional Arabic"/>
                <w:b w:val="0"/>
                <w:bCs w:val="0"/>
                <w:color w:val="222222"/>
                <w:sz w:val="36"/>
                <w:szCs w:val="36"/>
                <w:rtl/>
              </w:rPr>
              <w:t>لتغدية</w:t>
            </w:r>
            <w:proofErr w:type="spellEnd"/>
            <w:r w:rsidRPr="00F21A92">
              <w:rPr>
                <w:rFonts w:ascii="Traditional Arabic" w:hAnsi="Traditional Arabic" w:cs="Traditional Arabic"/>
                <w:b w:val="0"/>
                <w:bCs w:val="0"/>
                <w:color w:val="222222"/>
                <w:sz w:val="36"/>
                <w:szCs w:val="36"/>
                <w:rtl/>
              </w:rPr>
              <w:t xml:space="preserve"> </w:t>
            </w:r>
            <w:r w:rsidRPr="00F21A92">
              <w:rPr>
                <w:rStyle w:val="hps"/>
                <w:rFonts w:ascii="Traditional Arabic" w:hAnsi="Traditional Arabic" w:cs="Traditional Arabic"/>
                <w:b w:val="0"/>
                <w:bCs w:val="0"/>
                <w:color w:val="222222"/>
                <w:sz w:val="36"/>
                <w:szCs w:val="36"/>
                <w:rtl/>
              </w:rPr>
              <w:t>و رسم</w:t>
            </w:r>
            <w:r w:rsidRPr="00F21A92">
              <w:rPr>
                <w:rFonts w:ascii="Traditional Arabic" w:hAnsi="Traditional Arabic" w:cs="Traditional Arabic"/>
                <w:b w:val="0"/>
                <w:bCs w:val="0"/>
                <w:color w:val="222222"/>
                <w:sz w:val="36"/>
                <w:szCs w:val="36"/>
                <w:rtl/>
              </w:rPr>
              <w:t xml:space="preserve"> </w:t>
            </w:r>
            <w:r w:rsidRPr="00F21A92">
              <w:rPr>
                <w:rStyle w:val="hps"/>
                <w:rFonts w:ascii="Traditional Arabic" w:hAnsi="Traditional Arabic" w:cs="Traditional Arabic"/>
                <w:b w:val="0"/>
                <w:bCs w:val="0"/>
                <w:color w:val="222222"/>
                <w:sz w:val="36"/>
                <w:szCs w:val="36"/>
                <w:rtl/>
              </w:rPr>
              <w:t>مسارات</w:t>
            </w:r>
            <w:r w:rsidRPr="00F21A92">
              <w:rPr>
                <w:rFonts w:ascii="Traditional Arabic" w:hAnsi="Traditional Arabic" w:cs="Traditional Arabic"/>
                <w:b w:val="0"/>
                <w:bCs w:val="0"/>
                <w:color w:val="222222"/>
                <w:sz w:val="36"/>
                <w:szCs w:val="36"/>
                <w:rtl/>
              </w:rPr>
              <w:t xml:space="preserve"> </w:t>
            </w:r>
            <w:r w:rsidRPr="00F21A92">
              <w:rPr>
                <w:rStyle w:val="hps"/>
                <w:rFonts w:ascii="Traditional Arabic" w:hAnsi="Traditional Arabic" w:cs="Traditional Arabic"/>
                <w:b w:val="0"/>
                <w:bCs w:val="0"/>
                <w:color w:val="222222"/>
                <w:sz w:val="36"/>
                <w:szCs w:val="36"/>
                <w:rtl/>
              </w:rPr>
              <w:t>الحاملين الذاتيين</w:t>
            </w:r>
            <w:r w:rsidRPr="00F21A92">
              <w:rPr>
                <w:rFonts w:ascii="Traditional Arabic" w:hAnsi="Traditional Arabic" w:cs="Traditional Arabic"/>
                <w:b w:val="0"/>
                <w:bCs w:val="0"/>
                <w:color w:val="222222"/>
                <w:sz w:val="36"/>
                <w:szCs w:val="36"/>
                <w:rtl/>
              </w:rPr>
              <w:t xml:space="preserve"> </w:t>
            </w:r>
            <w:r w:rsidRPr="00F21A92">
              <w:rPr>
                <w:rFonts w:ascii="Traditional Arabic" w:hAnsi="Traditional Arabic" w:cs="Traditional Arabic"/>
                <w:b w:val="0"/>
                <w:bCs w:val="0"/>
                <w:color w:val="222222"/>
                <w:sz w:val="36"/>
                <w:szCs w:val="36"/>
                <w:rtl/>
              </w:rPr>
              <w:t>( انظر الجدول أدناه):</w:t>
            </w:r>
          </w:p>
          <w:p w:rsidR="00F21A92" w:rsidRPr="00F21A92" w:rsidRDefault="00F232F9" w:rsidP="00F232F9">
            <w:pPr>
              <w:bidi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lang w:bidi="ar-MA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color w:val="222222"/>
                <w:sz w:val="36"/>
                <w:szCs w:val="36"/>
                <w:rtl/>
              </w:rPr>
              <w:t xml:space="preserve">- </w:t>
            </w:r>
            <w:r>
              <w:rPr>
                <w:rFonts w:ascii="Traditional Arabic" w:hAnsi="Traditional Arabic" w:cs="Traditional Arabic"/>
                <w:b w:val="0"/>
                <w:bCs w:val="0"/>
                <w:color w:val="222222"/>
                <w:sz w:val="36"/>
                <w:szCs w:val="36"/>
                <w:rtl/>
              </w:rPr>
              <w:t>يتم تشغيل المولد</w:t>
            </w:r>
            <w:r w:rsidRPr="00F21A92">
              <w:rPr>
                <w:rFonts w:ascii="Traditional Arabic" w:hAnsi="Traditional Arabic" w:cs="Traditional Arabic"/>
                <w:b w:val="0"/>
                <w:bCs w:val="0"/>
                <w:color w:val="222222"/>
                <w:sz w:val="36"/>
                <w:szCs w:val="36"/>
                <w:rtl/>
              </w:rPr>
              <w:t xml:space="preserve"> ، </w:t>
            </w:r>
            <w:r>
              <w:rPr>
                <w:rFonts w:ascii="Traditional Arabic" w:hAnsi="Traditional Arabic" w:cs="Traditional Arabic" w:hint="cs"/>
                <w:b w:val="0"/>
                <w:bCs w:val="0"/>
                <w:color w:val="222222"/>
                <w:sz w:val="36"/>
                <w:szCs w:val="36"/>
                <w:rtl/>
              </w:rPr>
              <w:t>ويتم تحديد المدة الزمنية بين شرارتين متتابعتين (</w:t>
            </w:r>
            <w:r w:rsidRPr="00F21A92">
              <w:rPr>
                <w:rFonts w:ascii="Traditional Arabic" w:hAnsi="Traditional Arabic" w:cs="Traditional Arabic"/>
                <w:b w:val="0"/>
                <w:bCs w:val="0"/>
                <w:color w:val="222222"/>
                <w:sz w:val="36"/>
                <w:szCs w:val="36"/>
                <w:rtl/>
              </w:rPr>
              <w:t>نبض الشرارات</w:t>
            </w:r>
            <w:r>
              <w:rPr>
                <w:rFonts w:ascii="Traditional Arabic" w:hAnsi="Traditional Arabic" w:cs="Traditional Arabic" w:hint="cs"/>
                <w:b w:val="0"/>
                <w:bCs w:val="0"/>
                <w:color w:val="222222"/>
                <w:sz w:val="36"/>
                <w:szCs w:val="36"/>
                <w:rtl/>
              </w:rPr>
              <w:t>) على</w:t>
            </w:r>
            <w:r w:rsidRPr="00F21A92">
              <w:rPr>
                <w:rFonts w:ascii="Traditional Arabic" w:hAnsi="Traditional Arabic" w:cs="Traditional Arabic"/>
                <w:b w:val="0"/>
                <w:bCs w:val="0"/>
                <w:color w:val="222222"/>
                <w:sz w:val="36"/>
                <w:szCs w:val="36"/>
                <w:rtl/>
              </w:rPr>
              <w:t xml:space="preserve"> مفتاح دوار و " 60 مللي</w:t>
            </w:r>
            <w:r>
              <w:rPr>
                <w:rFonts w:ascii="Traditional Arabic" w:hAnsi="Traditional Arabic" w:cs="Traditional Arabic" w:hint="cs"/>
                <w:b w:val="0"/>
                <w:bCs w:val="0"/>
                <w:color w:val="222222"/>
                <w:sz w:val="36"/>
                <w:szCs w:val="36"/>
                <w:rtl/>
              </w:rPr>
              <w:t xml:space="preserve"> ثانية </w:t>
            </w:r>
            <w:proofErr w:type="spellStart"/>
            <w:r>
              <w:rPr>
                <w:rFonts w:ascii="Traditional Arabic" w:hAnsi="Traditional Arabic" w:cs="Traditional Arabic" w:hint="cs"/>
                <w:b w:val="0"/>
                <w:bCs w:val="0"/>
                <w:color w:val="222222"/>
                <w:sz w:val="36"/>
                <w:szCs w:val="36"/>
                <w:rtl/>
              </w:rPr>
              <w:t>او</w:t>
            </w:r>
            <w:proofErr w:type="spellEnd"/>
            <w:r>
              <w:rPr>
                <w:rFonts w:ascii="Traditional Arabic" w:hAnsi="Traditional Arabic" w:cs="Traditional Arabic" w:hint="cs"/>
                <w:b w:val="0"/>
                <w:bCs w:val="0"/>
                <w:color w:val="222222"/>
                <w:sz w:val="36"/>
                <w:szCs w:val="36"/>
                <w:rtl/>
              </w:rPr>
              <w:t xml:space="preserve"> 4</w:t>
            </w:r>
            <w:r w:rsidRPr="00F21A92">
              <w:rPr>
                <w:rFonts w:ascii="Traditional Arabic" w:hAnsi="Traditional Arabic" w:cs="Traditional Arabic"/>
                <w:b w:val="0"/>
                <w:bCs w:val="0"/>
                <w:color w:val="222222"/>
                <w:sz w:val="36"/>
                <w:szCs w:val="36"/>
                <w:rtl/>
              </w:rPr>
              <w:t>0 مللي</w:t>
            </w:r>
            <w:r>
              <w:rPr>
                <w:rFonts w:ascii="Traditional Arabic" w:hAnsi="Traditional Arabic" w:cs="Traditional Arabic" w:hint="cs"/>
                <w:b w:val="0"/>
                <w:bCs w:val="0"/>
                <w:color w:val="222222"/>
                <w:sz w:val="36"/>
                <w:szCs w:val="36"/>
                <w:rtl/>
              </w:rPr>
              <w:t xml:space="preserve"> ثانية </w:t>
            </w:r>
            <w:proofErr w:type="spellStart"/>
            <w:r>
              <w:rPr>
                <w:rFonts w:ascii="Traditional Arabic" w:hAnsi="Traditional Arabic" w:cs="Traditional Arabic" w:hint="cs"/>
                <w:b w:val="0"/>
                <w:bCs w:val="0"/>
                <w:color w:val="222222"/>
                <w:sz w:val="36"/>
                <w:szCs w:val="36"/>
                <w:rtl/>
              </w:rPr>
              <w:t>او</w:t>
            </w:r>
            <w:proofErr w:type="spellEnd"/>
            <w:r>
              <w:rPr>
                <w:rFonts w:ascii="Traditional Arabic" w:hAnsi="Traditional Arabic" w:cs="Traditional Arabic" w:hint="cs"/>
                <w:b w:val="0"/>
                <w:bCs w:val="0"/>
                <w:color w:val="222222"/>
                <w:sz w:val="36"/>
                <w:szCs w:val="36"/>
                <w:rtl/>
              </w:rPr>
              <w:t xml:space="preserve"> 2</w:t>
            </w:r>
            <w:r w:rsidRPr="00F21A92">
              <w:rPr>
                <w:rFonts w:ascii="Traditional Arabic" w:hAnsi="Traditional Arabic" w:cs="Traditional Arabic"/>
                <w:b w:val="0"/>
                <w:bCs w:val="0"/>
                <w:color w:val="222222"/>
                <w:sz w:val="36"/>
                <w:szCs w:val="36"/>
                <w:rtl/>
              </w:rPr>
              <w:t>0 مللي</w:t>
            </w:r>
            <w:r>
              <w:rPr>
                <w:rFonts w:ascii="Traditional Arabic" w:hAnsi="Traditional Arabic" w:cs="Traditional Arabic" w:hint="cs"/>
                <w:b w:val="0"/>
                <w:bCs w:val="0"/>
                <w:color w:val="222222"/>
                <w:sz w:val="36"/>
                <w:szCs w:val="36"/>
                <w:rtl/>
              </w:rPr>
              <w:t xml:space="preserve"> ثانية</w:t>
            </w:r>
            <w:r w:rsidRPr="00F21A92">
              <w:rPr>
                <w:rFonts w:ascii="Traditional Arabic" w:hAnsi="Traditional Arabic" w:cs="Traditional Arabic"/>
                <w:b w:val="0"/>
                <w:bCs w:val="0"/>
                <w:color w:val="222222"/>
                <w:sz w:val="36"/>
                <w:szCs w:val="36"/>
                <w:rtl/>
              </w:rPr>
              <w:t xml:space="preserve"> مولد "ثم  اضغط على  زر لتسجيل  تسمع الضجيج لتفريغ شرارة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F21A92" w:rsidRPr="00F21A92" w:rsidRDefault="00262133" w:rsidP="00F21A9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MA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color w:val="222222"/>
                <w:sz w:val="36"/>
                <w:szCs w:val="36"/>
                <w:rtl/>
              </w:rPr>
              <w:t>3</w:t>
            </w:r>
          </w:p>
        </w:tc>
      </w:tr>
      <w:tr w:rsidR="00F232F9" w:rsidRPr="000C3CB3" w:rsidTr="00F232F9">
        <w:trPr>
          <w:trHeight w:val="2737"/>
        </w:trPr>
        <w:tc>
          <w:tcPr>
            <w:tcW w:w="10084" w:type="dxa"/>
            <w:tcBorders>
              <w:bottom w:val="single" w:sz="4" w:space="0" w:color="auto"/>
            </w:tcBorders>
            <w:vAlign w:val="center"/>
          </w:tcPr>
          <w:p w:rsidR="00F232F9" w:rsidRPr="00F21A92" w:rsidRDefault="00F232F9" w:rsidP="00F232F9">
            <w:pPr>
              <w:bidi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lang w:bidi="ar-MA"/>
              </w:rPr>
            </w:pPr>
            <w:r w:rsidRPr="00F21A92">
              <w:rPr>
                <w:rFonts w:ascii="Traditional Arabic" w:hAnsi="Traditional Arabic" w:cs="Traditional Arabic"/>
                <w:b w:val="0"/>
                <w:bCs w:val="0"/>
                <w:color w:val="222222"/>
                <w:sz w:val="36"/>
                <w:szCs w:val="36"/>
                <w:rtl/>
              </w:rPr>
              <w:t xml:space="preserve">إطلاق الحامل الذاتي ثم اضغط على زر "التسجيل " لوقت </w:t>
            </w:r>
            <w:r w:rsidRPr="00F21A92">
              <w:rPr>
                <w:rFonts w:ascii="Traditional Arabic" w:hAnsi="Traditional Arabic" w:cs="Traditional Arabic"/>
                <w:b w:val="0"/>
                <w:bCs w:val="0"/>
                <w:color w:val="222222"/>
                <w:sz w:val="36"/>
                <w:szCs w:val="36"/>
                <w:rtl/>
                <w:lang w:bidi="ar-MA"/>
              </w:rPr>
              <w:t>قصير</w:t>
            </w:r>
            <w:r w:rsidRPr="00F21A92">
              <w:rPr>
                <w:rFonts w:ascii="Traditional Arabic" w:hAnsi="Traditional Arabic" w:cs="Traditional Arabic"/>
                <w:b w:val="0"/>
                <w:bCs w:val="0"/>
                <w:color w:val="222222"/>
                <w:sz w:val="36"/>
                <w:szCs w:val="36"/>
              </w:rPr>
              <w:t xml:space="preserve"> </w:t>
            </w:r>
            <w:r w:rsidRPr="00F21A92">
              <w:rPr>
                <w:rFonts w:ascii="Traditional Arabic" w:hAnsi="Traditional Arabic" w:cs="Traditional Arabic"/>
                <w:b w:val="0"/>
                <w:bCs w:val="0"/>
                <w:color w:val="222222"/>
                <w:sz w:val="36"/>
                <w:szCs w:val="36"/>
                <w:rtl/>
              </w:rPr>
              <w:t xml:space="preserve"> تفاديا </w:t>
            </w:r>
            <w:proofErr w:type="spellStart"/>
            <w:r w:rsidRPr="00F21A92">
              <w:rPr>
                <w:rFonts w:ascii="Traditional Arabic" w:hAnsi="Traditional Arabic" w:cs="Traditional Arabic"/>
                <w:b w:val="0"/>
                <w:bCs w:val="0"/>
                <w:color w:val="222222"/>
                <w:sz w:val="36"/>
                <w:szCs w:val="36"/>
                <w:rtl/>
              </w:rPr>
              <w:t>لاتلافه</w:t>
            </w:r>
            <w:proofErr w:type="spellEnd"/>
            <w:r w:rsidRPr="00F21A92">
              <w:rPr>
                <w:rFonts w:ascii="Traditional Arabic" w:hAnsi="Traditional Arabic" w:cs="Traditional Arabic"/>
                <w:b w:val="0"/>
                <w:bCs w:val="0"/>
                <w:color w:val="222222"/>
                <w:sz w:val="36"/>
                <w:szCs w:val="36"/>
                <w:rtl/>
              </w:rPr>
              <w:t xml:space="preserve"> </w:t>
            </w:r>
          </w:p>
          <w:p w:rsidR="00F232F9" w:rsidRDefault="00F232F9" w:rsidP="00262133">
            <w:pPr>
              <w:bidi/>
              <w:rPr>
                <w:rFonts w:ascii="Traditional Arabic" w:hAnsi="Traditional Arabic" w:cs="Traditional Arabic" w:hint="cs"/>
                <w:b w:val="0"/>
                <w:bCs w:val="0"/>
                <w:color w:val="222222"/>
                <w:sz w:val="36"/>
                <w:szCs w:val="36"/>
                <w:rtl/>
              </w:rPr>
            </w:pPr>
            <w:r w:rsidRPr="00F21A92">
              <w:rPr>
                <w:rFonts w:ascii="Traditional Arabic" w:hAnsi="Traditional Arabic" w:cs="Traditional Arabic"/>
                <w:b w:val="0"/>
                <w:bCs w:val="0"/>
                <w:color w:val="222222"/>
                <w:sz w:val="36"/>
                <w:szCs w:val="36"/>
                <w:rtl/>
              </w:rPr>
              <w:t>الداخلية (</w:t>
            </w:r>
            <w:r w:rsidR="00262133" w:rsidRPr="00F21A92">
              <w:rPr>
                <w:rFonts w:ascii="Traditional Arabic" w:hAnsi="Traditional Arabic" w:cs="Traditional Arabic"/>
                <w:b w:val="0"/>
                <w:bCs w:val="0"/>
                <w:color w:val="222222"/>
                <w:sz w:val="36"/>
                <w:szCs w:val="36"/>
                <w:rtl/>
              </w:rPr>
              <w:t>ضمان السلامة أثناء المناولة</w:t>
            </w:r>
            <w:r w:rsidR="00262133" w:rsidRPr="00F21A92">
              <w:rPr>
                <w:rFonts w:ascii="Traditional Arabic" w:hAnsi="Traditional Arabic" w:cs="Traditional Arabic"/>
                <w:b w:val="0"/>
                <w:bCs w:val="0"/>
                <w:color w:val="222222"/>
                <w:sz w:val="36"/>
                <w:szCs w:val="36"/>
                <w:rtl/>
              </w:rPr>
              <w:t xml:space="preserve"> </w:t>
            </w:r>
            <w:r w:rsidR="00262133">
              <w:rPr>
                <w:rFonts w:ascii="Traditional Arabic" w:hAnsi="Traditional Arabic" w:cs="Traditional Arabic" w:hint="cs"/>
                <w:b w:val="0"/>
                <w:bCs w:val="0"/>
                <w:color w:val="222222"/>
                <w:sz w:val="36"/>
                <w:szCs w:val="36"/>
                <w:rtl/>
              </w:rPr>
              <w:t xml:space="preserve">لا </w:t>
            </w:r>
            <w:r w:rsidRPr="00F21A92">
              <w:rPr>
                <w:rFonts w:ascii="Traditional Arabic" w:hAnsi="Traditional Arabic" w:cs="Traditional Arabic"/>
                <w:b w:val="0"/>
                <w:bCs w:val="0"/>
                <w:color w:val="222222"/>
                <w:sz w:val="36"/>
                <w:szCs w:val="36"/>
                <w:rtl/>
              </w:rPr>
              <w:t>يجيب</w:t>
            </w:r>
            <w:r>
              <w:rPr>
                <w:rFonts w:ascii="Traditional Arabic" w:hAnsi="Traditional Arabic" w:cs="Traditional Arabic" w:hint="cs"/>
                <w:b w:val="0"/>
                <w:bCs w:val="0"/>
                <w:color w:val="222222"/>
                <w:sz w:val="36"/>
                <w:szCs w:val="36"/>
                <w:rtl/>
              </w:rPr>
              <w:t xml:space="preserve"> لمس الورق </w:t>
            </w:r>
            <w:proofErr w:type="spellStart"/>
            <w:r>
              <w:rPr>
                <w:rFonts w:ascii="Traditional Arabic" w:hAnsi="Traditional Arabic" w:cs="Traditional Arabic" w:hint="cs"/>
                <w:b w:val="0"/>
                <w:bCs w:val="0"/>
                <w:color w:val="222222"/>
                <w:sz w:val="36"/>
                <w:szCs w:val="36"/>
                <w:rtl/>
              </w:rPr>
              <w:t>اثناء</w:t>
            </w:r>
            <w:proofErr w:type="spellEnd"/>
            <w:r>
              <w:rPr>
                <w:rFonts w:ascii="Traditional Arabic" w:hAnsi="Traditional Arabic" w:cs="Traditional Arabic" w:hint="cs"/>
                <w:b w:val="0"/>
                <w:bCs w:val="0"/>
                <w:color w:val="222222"/>
                <w:sz w:val="36"/>
                <w:szCs w:val="36"/>
                <w:rtl/>
              </w:rPr>
              <w:t xml:space="preserve"> التسجيل</w:t>
            </w:r>
            <w:r w:rsidRPr="00F21A92">
              <w:rPr>
                <w:rFonts w:ascii="Traditional Arabic" w:hAnsi="Traditional Arabic" w:cs="Traditional Arabic"/>
                <w:b w:val="0"/>
                <w:bCs w:val="0"/>
                <w:color w:val="222222"/>
                <w:sz w:val="36"/>
                <w:szCs w:val="36"/>
                <w:rtl/>
              </w:rPr>
              <w:t>) .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F232F9" w:rsidRPr="00F21A92" w:rsidRDefault="00262133" w:rsidP="00F21A9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MA"/>
              </w:rPr>
              <w:t>4</w:t>
            </w:r>
          </w:p>
        </w:tc>
      </w:tr>
      <w:tr w:rsidR="00C26356" w:rsidTr="00F232F9">
        <w:tc>
          <w:tcPr>
            <w:tcW w:w="10773" w:type="dxa"/>
            <w:gridSpan w:val="2"/>
          </w:tcPr>
          <w:p w:rsidR="00C26356" w:rsidRDefault="00C26356" w:rsidP="002E2475">
            <w:r w:rsidRPr="00CB3F2A">
              <w:rPr>
                <w:noProof/>
              </w:rPr>
              <w:lastRenderedPageBreak/>
              <w:drawing>
                <wp:inline distT="0" distB="0" distL="0" distR="0">
                  <wp:extent cx="6999726" cy="9897626"/>
                  <wp:effectExtent l="19050" t="0" r="0" b="0"/>
                  <wp:docPr id="1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0875" cy="9899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0C23" w:rsidRDefault="00980C23"/>
    <w:sectPr w:rsidR="00980C23" w:rsidSect="00F21A92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26356"/>
    <w:rsid w:val="00262133"/>
    <w:rsid w:val="00980C23"/>
    <w:rsid w:val="00C26356"/>
    <w:rsid w:val="00F21A92"/>
    <w:rsid w:val="00F2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56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6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Policepardfaut"/>
    <w:rsid w:val="00C26356"/>
  </w:style>
  <w:style w:type="paragraph" w:styleId="Textedebulles">
    <w:name w:val="Balloon Text"/>
    <w:basedOn w:val="Normal"/>
    <w:link w:val="TextedebullesCar"/>
    <w:uiPriority w:val="99"/>
    <w:semiHidden/>
    <w:unhideWhenUsed/>
    <w:rsid w:val="00C26356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356"/>
    <w:rPr>
      <w:rFonts w:ascii="Tahoma" w:eastAsia="Times New Roman" w:hAnsi="Tahoma" w:cs="Tahoma"/>
      <w:b/>
      <w:bCs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</cp:revision>
  <dcterms:created xsi:type="dcterms:W3CDTF">2014-12-22T19:44:00Z</dcterms:created>
  <dcterms:modified xsi:type="dcterms:W3CDTF">2014-12-22T20:52:00Z</dcterms:modified>
</cp:coreProperties>
</file>