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A110D7" w:rsidRPr="009C440E" w:rsidTr="0033154F">
        <w:tc>
          <w:tcPr>
            <w:tcW w:w="10912" w:type="dxa"/>
            <w:tcBorders>
              <w:bottom w:val="single" w:sz="4" w:space="0" w:color="auto"/>
            </w:tcBorders>
            <w:shd w:val="clear" w:color="auto" w:fill="FABF8F"/>
          </w:tcPr>
          <w:p w:rsidR="00A110D7" w:rsidRPr="003712D0" w:rsidRDefault="00A110D7" w:rsidP="0033154F">
            <w:pPr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3712D0">
              <w:rPr>
                <w:b/>
                <w:bCs/>
                <w:sz w:val="28"/>
                <w:szCs w:val="28"/>
                <w:rtl/>
              </w:rPr>
              <w:t>حالة</w:t>
            </w:r>
            <w:proofErr w:type="gramEnd"/>
            <w:r w:rsidRPr="003712D0">
              <w:rPr>
                <w:b/>
                <w:bCs/>
                <w:sz w:val="28"/>
                <w:szCs w:val="28"/>
                <w:rtl/>
              </w:rPr>
              <w:t xml:space="preserve"> توازن مجموعة كيميائية – </w:t>
            </w:r>
            <w:proofErr w:type="spellStart"/>
            <w:r w:rsidRPr="003712D0">
              <w:rPr>
                <w:b/>
                <w:bCs/>
                <w:sz w:val="28"/>
                <w:szCs w:val="28"/>
              </w:rPr>
              <w:t>Etat</w:t>
            </w:r>
            <w:proofErr w:type="spellEnd"/>
            <w:r w:rsidRPr="003712D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12D0">
              <w:rPr>
                <w:b/>
                <w:bCs/>
                <w:sz w:val="28"/>
                <w:szCs w:val="28"/>
              </w:rPr>
              <w:t>d’équilibre</w:t>
            </w:r>
            <w:proofErr w:type="spellEnd"/>
            <w:r w:rsidRPr="003712D0">
              <w:rPr>
                <w:b/>
                <w:bCs/>
                <w:sz w:val="28"/>
                <w:szCs w:val="28"/>
              </w:rPr>
              <w:t xml:space="preserve"> d’un </w:t>
            </w:r>
            <w:proofErr w:type="spellStart"/>
            <w:r w:rsidRPr="003712D0">
              <w:rPr>
                <w:b/>
                <w:bCs/>
                <w:sz w:val="28"/>
                <w:szCs w:val="28"/>
              </w:rPr>
              <w:t>système</w:t>
            </w:r>
            <w:proofErr w:type="spellEnd"/>
            <w:r w:rsidRPr="003712D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12D0">
              <w:rPr>
                <w:b/>
                <w:bCs/>
                <w:sz w:val="28"/>
                <w:szCs w:val="28"/>
              </w:rPr>
              <w:t>chimique</w:t>
            </w:r>
            <w:proofErr w:type="spellEnd"/>
          </w:p>
        </w:tc>
      </w:tr>
      <w:tr w:rsidR="00A110D7" w:rsidRPr="009C440E" w:rsidTr="0033154F">
        <w:tc>
          <w:tcPr>
            <w:tcW w:w="10912" w:type="dxa"/>
            <w:tcBorders>
              <w:left w:val="nil"/>
              <w:bottom w:val="single" w:sz="4" w:space="0" w:color="FFFFFF"/>
              <w:right w:val="nil"/>
            </w:tcBorders>
          </w:tcPr>
          <w:p w:rsidR="00A110D7" w:rsidRPr="009C440E" w:rsidRDefault="00A110D7" w:rsidP="0033154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110D7" w:rsidRPr="009C440E" w:rsidTr="0033154F">
        <w:trPr>
          <w:trHeight w:val="371"/>
        </w:trPr>
        <w:tc>
          <w:tcPr>
            <w:tcW w:w="10912" w:type="dxa"/>
            <w:tcBorders>
              <w:top w:val="single" w:sz="4" w:space="0" w:color="FFFFFF"/>
              <w:left w:val="nil"/>
              <w:right w:val="nil"/>
            </w:tcBorders>
            <w:shd w:val="clear" w:color="auto" w:fill="DDD9C3"/>
            <w:vAlign w:val="center"/>
          </w:tcPr>
          <w:p w:rsidR="00A110D7" w:rsidRPr="009C440E" w:rsidRDefault="00A110D7" w:rsidP="0033154F">
            <w:pPr>
              <w:rPr>
                <w:rtl/>
              </w:rPr>
            </w:pPr>
            <w:r w:rsidRPr="009C440E">
              <w:rPr>
                <w:sz w:val="22"/>
                <w:szCs w:val="22"/>
                <w:rtl/>
              </w:rPr>
              <w:t xml:space="preserve">1- </w:t>
            </w:r>
            <w:proofErr w:type="gramStart"/>
            <w:r w:rsidRPr="009C440E">
              <w:rPr>
                <w:sz w:val="22"/>
                <w:szCs w:val="22"/>
                <w:rtl/>
              </w:rPr>
              <w:t>خارج</w:t>
            </w:r>
            <w:proofErr w:type="gramEnd"/>
            <w:r w:rsidRPr="009C440E">
              <w:rPr>
                <w:sz w:val="22"/>
                <w:szCs w:val="22"/>
                <w:rtl/>
              </w:rPr>
              <w:t xml:space="preserve"> التفاعل </w:t>
            </w:r>
            <w:proofErr w:type="spellStart"/>
            <w:r w:rsidRPr="009C440E">
              <w:rPr>
                <w:sz w:val="22"/>
                <w:szCs w:val="22"/>
              </w:rPr>
              <w:t>Q</w:t>
            </w:r>
            <w:r w:rsidRPr="009C440E">
              <w:rPr>
                <w:sz w:val="22"/>
                <w:szCs w:val="22"/>
                <w:vertAlign w:val="subscript"/>
              </w:rPr>
              <w:t>r</w:t>
            </w:r>
            <w:proofErr w:type="spellEnd"/>
            <w:r w:rsidRPr="009C440E">
              <w:rPr>
                <w:sz w:val="22"/>
                <w:szCs w:val="22"/>
                <w:rtl/>
              </w:rPr>
              <w:t xml:space="preserve"> – </w:t>
            </w:r>
            <w:r w:rsidRPr="009C440E">
              <w:rPr>
                <w:sz w:val="22"/>
                <w:szCs w:val="22"/>
              </w:rPr>
              <w:t xml:space="preserve">Quotient de </w:t>
            </w:r>
            <w:proofErr w:type="spellStart"/>
            <w:r w:rsidRPr="009C440E">
              <w:rPr>
                <w:sz w:val="22"/>
                <w:szCs w:val="22"/>
              </w:rPr>
              <w:t>réaction</w:t>
            </w:r>
            <w:proofErr w:type="spellEnd"/>
          </w:p>
        </w:tc>
      </w:tr>
      <w:tr w:rsidR="00A110D7" w:rsidRPr="009C440E" w:rsidTr="0033154F">
        <w:trPr>
          <w:trHeight w:val="4903"/>
        </w:trPr>
        <w:tc>
          <w:tcPr>
            <w:tcW w:w="10912" w:type="dxa"/>
            <w:tcBorders>
              <w:bottom w:val="single" w:sz="4" w:space="0" w:color="auto"/>
            </w:tcBorders>
          </w:tcPr>
          <w:p w:rsidR="00A110D7" w:rsidRPr="009C440E" w:rsidRDefault="00A110D7" w:rsidP="0033154F">
            <w:pPr>
              <w:rPr>
                <w:rtl/>
              </w:rPr>
            </w:pPr>
            <w:r w:rsidRPr="009C440E">
              <w:rPr>
                <w:sz w:val="22"/>
                <w:szCs w:val="22"/>
                <w:rtl/>
              </w:rPr>
              <w:t xml:space="preserve">نعتبر مجموعة كيميائية بإمكانها الخضوع لتحول كيميائي </w:t>
            </w:r>
            <w:proofErr w:type="spellStart"/>
            <w:r w:rsidRPr="009C440E">
              <w:rPr>
                <w:sz w:val="22"/>
                <w:szCs w:val="22"/>
                <w:rtl/>
              </w:rPr>
              <w:t>منمذج</w:t>
            </w:r>
            <w:proofErr w:type="spellEnd"/>
            <w:r w:rsidRPr="009C440E">
              <w:rPr>
                <w:sz w:val="22"/>
                <w:szCs w:val="22"/>
                <w:rtl/>
              </w:rPr>
              <w:t xml:space="preserve"> بالمعادلة : </w:t>
            </w:r>
            <w:r w:rsidRPr="009C440E">
              <w:rPr>
                <w:position w:val="-20"/>
                <w:sz w:val="22"/>
                <w:szCs w:val="22"/>
              </w:rPr>
              <w:object w:dxaOrig="234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.25pt;height:34.5pt" o:ole="">
                  <v:imagedata r:id="rId5" o:title=""/>
                </v:shape>
                <o:OLEObject Type="Embed" ProgID="Equation.DSMT4" ShapeID="_x0000_i1025" DrawAspect="Content" ObjectID="_1483045345" r:id="rId6"/>
              </w:object>
            </w:r>
          </w:p>
          <w:p w:rsidR="00A110D7" w:rsidRPr="009C440E" w:rsidRDefault="00A110D7" w:rsidP="0033154F">
            <w:pPr>
              <w:rPr>
                <w:rtl/>
              </w:rPr>
            </w:pPr>
            <w:r w:rsidRPr="009C440E">
              <w:rPr>
                <w:position w:val="-4"/>
                <w:sz w:val="22"/>
                <w:szCs w:val="22"/>
              </w:rPr>
              <w:object w:dxaOrig="240" w:dyaOrig="260">
                <v:shape id="_x0000_i1026" type="#_x0000_t75" style="width:12pt;height:12.75pt" o:ole="">
                  <v:imagedata r:id="rId7" o:title=""/>
                </v:shape>
                <o:OLEObject Type="Embed" ProgID="Equation.DSMT4" ShapeID="_x0000_i1026" DrawAspect="Content" ObjectID="_1483045346" r:id="rId8"/>
              </w:object>
            </w:r>
            <w:r w:rsidRPr="009C440E">
              <w:rPr>
                <w:sz w:val="22"/>
                <w:szCs w:val="22"/>
                <w:rtl/>
              </w:rPr>
              <w:t>و</w:t>
            </w:r>
            <w:r w:rsidRPr="009C440E">
              <w:rPr>
                <w:position w:val="-4"/>
                <w:sz w:val="22"/>
                <w:szCs w:val="22"/>
              </w:rPr>
              <w:object w:dxaOrig="240" w:dyaOrig="260">
                <v:shape id="_x0000_i1027" type="#_x0000_t75" style="width:12pt;height:12.75pt" o:ole="">
                  <v:imagedata r:id="rId9" o:title=""/>
                </v:shape>
                <o:OLEObject Type="Embed" ProgID="Equation.DSMT4" ShapeID="_x0000_i1027" DrawAspect="Content" ObjectID="_1483045347" r:id="rId10"/>
              </w:object>
            </w:r>
            <w:r w:rsidRPr="009C440E">
              <w:rPr>
                <w:sz w:val="22"/>
                <w:szCs w:val="22"/>
                <w:rtl/>
              </w:rPr>
              <w:t xml:space="preserve"> و </w:t>
            </w:r>
            <w:r w:rsidRPr="009C440E">
              <w:rPr>
                <w:position w:val="-6"/>
                <w:sz w:val="22"/>
                <w:szCs w:val="22"/>
              </w:rPr>
              <w:object w:dxaOrig="240" w:dyaOrig="279">
                <v:shape id="_x0000_i1028" type="#_x0000_t75" style="width:12pt;height:14.25pt" o:ole="">
                  <v:imagedata r:id="rId11" o:title=""/>
                </v:shape>
                <o:OLEObject Type="Embed" ProgID="Equation.DSMT4" ShapeID="_x0000_i1028" DrawAspect="Content" ObjectID="_1483045348" r:id="rId12"/>
              </w:object>
            </w:r>
            <w:r w:rsidRPr="009C440E">
              <w:rPr>
                <w:sz w:val="22"/>
                <w:szCs w:val="22"/>
                <w:rtl/>
              </w:rPr>
              <w:t xml:space="preserve"> و </w:t>
            </w:r>
            <w:r w:rsidRPr="009C440E">
              <w:rPr>
                <w:position w:val="-4"/>
                <w:sz w:val="22"/>
                <w:szCs w:val="22"/>
              </w:rPr>
              <w:object w:dxaOrig="260" w:dyaOrig="260">
                <v:shape id="_x0000_i1029" type="#_x0000_t75" style="width:12.75pt;height:12.75pt" o:ole="">
                  <v:imagedata r:id="rId13" o:title=""/>
                </v:shape>
                <o:OLEObject Type="Embed" ProgID="Equation.DSMT4" ShapeID="_x0000_i1029" DrawAspect="Content" ObjectID="_1483045349" r:id="rId14"/>
              </w:object>
            </w:r>
            <w:r w:rsidRPr="009C440E">
              <w:rPr>
                <w:sz w:val="22"/>
                <w:szCs w:val="22"/>
                <w:rtl/>
              </w:rPr>
              <w:t xml:space="preserve"> : أنواع كيميائية مذابة في محلول مائي.</w:t>
            </w:r>
          </w:p>
          <w:p w:rsidR="00A110D7" w:rsidRPr="009C440E" w:rsidRDefault="00A110D7" w:rsidP="0033154F">
            <w:pPr>
              <w:rPr>
                <w:rtl/>
              </w:rPr>
            </w:pPr>
            <w:r w:rsidRPr="009C440E">
              <w:rPr>
                <w:position w:val="-6"/>
                <w:sz w:val="22"/>
                <w:szCs w:val="22"/>
              </w:rPr>
              <w:object w:dxaOrig="200" w:dyaOrig="220">
                <v:shape id="_x0000_i1030" type="#_x0000_t75" style="width:9.75pt;height:11.25pt" o:ole="">
                  <v:imagedata r:id="rId15" o:title=""/>
                </v:shape>
                <o:OLEObject Type="Embed" ProgID="Equation.DSMT4" ShapeID="_x0000_i1030" DrawAspect="Content" ObjectID="_1483045350" r:id="rId16"/>
              </w:object>
            </w:r>
            <w:r w:rsidRPr="009C440E">
              <w:rPr>
                <w:sz w:val="22"/>
                <w:szCs w:val="22"/>
                <w:rtl/>
              </w:rPr>
              <w:t xml:space="preserve"> و </w:t>
            </w:r>
            <w:r w:rsidRPr="009C440E">
              <w:rPr>
                <w:position w:val="-6"/>
                <w:sz w:val="22"/>
                <w:szCs w:val="22"/>
              </w:rPr>
              <w:object w:dxaOrig="200" w:dyaOrig="279">
                <v:shape id="_x0000_i1031" type="#_x0000_t75" style="width:9.75pt;height:14.25pt" o:ole="">
                  <v:imagedata r:id="rId17" o:title=""/>
                </v:shape>
                <o:OLEObject Type="Embed" ProgID="Equation.DSMT4" ShapeID="_x0000_i1031" DrawAspect="Content" ObjectID="_1483045351" r:id="rId18"/>
              </w:object>
            </w:r>
            <w:r w:rsidRPr="009C440E">
              <w:rPr>
                <w:sz w:val="22"/>
                <w:szCs w:val="22"/>
                <w:rtl/>
              </w:rPr>
              <w:t xml:space="preserve"> و </w:t>
            </w:r>
            <w:r w:rsidRPr="009C440E">
              <w:rPr>
                <w:position w:val="-6"/>
                <w:sz w:val="22"/>
                <w:szCs w:val="22"/>
              </w:rPr>
              <w:object w:dxaOrig="180" w:dyaOrig="220">
                <v:shape id="_x0000_i1032" type="#_x0000_t75" style="width:9pt;height:11.25pt" o:ole="">
                  <v:imagedata r:id="rId19" o:title=""/>
                </v:shape>
                <o:OLEObject Type="Embed" ProgID="Equation.DSMT4" ShapeID="_x0000_i1032" DrawAspect="Content" ObjectID="_1483045352" r:id="rId20"/>
              </w:object>
            </w:r>
            <w:r w:rsidRPr="009C440E">
              <w:rPr>
                <w:sz w:val="22"/>
                <w:szCs w:val="22"/>
                <w:rtl/>
              </w:rPr>
              <w:t xml:space="preserve"> و </w:t>
            </w:r>
            <w:r w:rsidRPr="009C440E">
              <w:rPr>
                <w:position w:val="-6"/>
                <w:sz w:val="22"/>
                <w:szCs w:val="22"/>
              </w:rPr>
              <w:object w:dxaOrig="220" w:dyaOrig="279">
                <v:shape id="_x0000_i1033" type="#_x0000_t75" style="width:11.25pt;height:14.25pt" o:ole="">
                  <v:imagedata r:id="rId21" o:title=""/>
                </v:shape>
                <o:OLEObject Type="Embed" ProgID="Equation.DSMT4" ShapeID="_x0000_i1033" DrawAspect="Content" ObjectID="_1483045353" r:id="rId22"/>
              </w:object>
            </w:r>
            <w:r w:rsidRPr="009C440E">
              <w:rPr>
                <w:sz w:val="22"/>
                <w:szCs w:val="22"/>
                <w:rtl/>
              </w:rPr>
              <w:t xml:space="preserve"> : المعاملات </w:t>
            </w:r>
            <w:proofErr w:type="spellStart"/>
            <w:r w:rsidRPr="009C440E">
              <w:rPr>
                <w:sz w:val="22"/>
                <w:szCs w:val="22"/>
                <w:rtl/>
              </w:rPr>
              <w:t>الستوكيومترية</w:t>
            </w:r>
            <w:proofErr w:type="spellEnd"/>
            <w:r w:rsidRPr="009C440E">
              <w:rPr>
                <w:sz w:val="22"/>
                <w:szCs w:val="22"/>
                <w:rtl/>
              </w:rPr>
              <w:t xml:space="preserve"> .</w:t>
            </w:r>
          </w:p>
          <w:p w:rsidR="00A110D7" w:rsidRPr="009C440E" w:rsidRDefault="00A110D7" w:rsidP="0033154F">
            <w:pPr>
              <w:rPr>
                <w:i/>
                <w:iCs/>
                <w:rtl/>
              </w:rPr>
            </w:pPr>
            <w:r w:rsidRPr="009C440E">
              <w:rPr>
                <w:i/>
                <w:iCs/>
                <w:sz w:val="22"/>
                <w:szCs w:val="22"/>
                <w:rtl/>
              </w:rPr>
              <w:t>يعرف خارج التفاعل المقرون بالتفاعل في المنحى المباشر (1) بالنسبة لحالة معينة للمجموعة الكيميائية بالعلاقة":</w:t>
            </w:r>
            <w:r w:rsidRPr="009C440E">
              <w:rPr>
                <w:i/>
                <w:iCs/>
                <w:position w:val="-36"/>
                <w:sz w:val="22"/>
                <w:szCs w:val="22"/>
                <w:highlight w:val="green"/>
              </w:rPr>
              <w:object w:dxaOrig="1579" w:dyaOrig="840">
                <v:shape id="_x0000_i1034" type="#_x0000_t75" style="width:130.5pt;height:50.25pt" o:ole="" o:bordertopcolor="this" o:borderleftcolor="this" o:borderbottomcolor="this" o:borderrightcolor="this">
                  <v:imagedata r:id="rId23" o:title=""/>
                </v:shape>
                <o:OLEObject Type="Embed" ProgID="Equation.DSMT4" ShapeID="_x0000_i1034" DrawAspect="Content" ObjectID="_1483045354" r:id="rId24"/>
              </w:object>
            </w:r>
          </w:p>
          <w:p w:rsidR="00A110D7" w:rsidRPr="009C440E" w:rsidRDefault="00A110D7" w:rsidP="0033154F">
            <w:pPr>
              <w:jc w:val="center"/>
              <w:rPr>
                <w:i/>
                <w:iCs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53"/>
              <w:gridCol w:w="4394"/>
              <w:gridCol w:w="4734"/>
            </w:tblGrid>
            <w:tr w:rsidR="00A110D7" w:rsidRPr="009C440E" w:rsidTr="0033154F">
              <w:tc>
                <w:tcPr>
                  <w:tcW w:w="1553" w:type="dxa"/>
                  <w:shd w:val="clear" w:color="auto" w:fill="FFFF93"/>
                  <w:vAlign w:val="center"/>
                </w:tcPr>
                <w:p w:rsidR="00A110D7" w:rsidRPr="009C440E" w:rsidRDefault="00A110D7" w:rsidP="0033154F">
                  <w:pPr>
                    <w:jc w:val="center"/>
                    <w:rPr>
                      <w:rFonts w:ascii="Segoe UI" w:hAnsi="Segoe UI" w:cs="Segoe UI"/>
                      <w:rtl/>
                      <w:lang w:bidi="ar-MA"/>
                    </w:rPr>
                  </w:pPr>
                  <w:r w:rsidRPr="009C440E">
                    <w:rPr>
                      <w:rFonts w:ascii="Segoe UI" w:hAnsi="Segoe UI" w:cs="Segoe UI" w:hint="cs"/>
                      <w:rtl/>
                      <w:lang w:bidi="ar-MA"/>
                    </w:rPr>
                    <w:t>استثناءات</w:t>
                  </w:r>
                </w:p>
              </w:tc>
              <w:tc>
                <w:tcPr>
                  <w:tcW w:w="4394" w:type="dxa"/>
                  <w:shd w:val="clear" w:color="auto" w:fill="FFFF93"/>
                  <w:vAlign w:val="center"/>
                </w:tcPr>
                <w:p w:rsidR="00A110D7" w:rsidRPr="009C440E" w:rsidRDefault="00A110D7" w:rsidP="0033154F">
                  <w:pPr>
                    <w:jc w:val="center"/>
                    <w:rPr>
                      <w:rtl/>
                    </w:rPr>
                  </w:pPr>
                  <w:r w:rsidRPr="009C440E">
                    <w:rPr>
                      <w:rFonts w:hint="cs"/>
                      <w:rtl/>
                      <w:lang w:bidi="ar-MA"/>
                    </w:rPr>
                    <w:t xml:space="preserve">في حالة الماء </w:t>
                  </w:r>
                  <w:proofErr w:type="gramStart"/>
                  <w:r w:rsidRPr="009C440E">
                    <w:rPr>
                      <w:rFonts w:hint="cs"/>
                      <w:rtl/>
                      <w:lang w:bidi="ar-MA"/>
                    </w:rPr>
                    <w:t>مذيب</w:t>
                  </w:r>
                  <w:proofErr w:type="gramEnd"/>
                  <w:r w:rsidRPr="009C440E">
                    <w:rPr>
                      <w:rFonts w:hint="cs"/>
                      <w:rtl/>
                      <w:lang w:bidi="ar-MA"/>
                    </w:rPr>
                    <w:t xml:space="preserve"> </w:t>
                  </w:r>
                  <w:r w:rsidRPr="009C440E">
                    <w:rPr>
                      <w:rtl/>
                    </w:rPr>
                    <w:t xml:space="preserve">يعوض </w:t>
                  </w:r>
                  <w:r w:rsidRPr="009C440E">
                    <w:rPr>
                      <w:position w:val="-14"/>
                    </w:rPr>
                    <w:object w:dxaOrig="680" w:dyaOrig="400">
                      <v:shape id="_x0000_i1035" type="#_x0000_t75" style="width:33.75pt;height:20.25pt" o:ole="">
                        <v:imagedata r:id="rId25" o:title=""/>
                      </v:shape>
                      <o:OLEObject Type="Embed" ProgID="Equation.DSMT4" ShapeID="_x0000_i1035" DrawAspect="Content" ObjectID="_1483045355" r:id="rId26"/>
                    </w:object>
                  </w:r>
                  <w:r w:rsidRPr="009C440E">
                    <w:rPr>
                      <w:rtl/>
                    </w:rPr>
                    <w:t xml:space="preserve"> بالعدد 1</w:t>
                  </w:r>
                </w:p>
              </w:tc>
              <w:tc>
                <w:tcPr>
                  <w:tcW w:w="4734" w:type="dxa"/>
                  <w:shd w:val="clear" w:color="auto" w:fill="FFFF93"/>
                  <w:vAlign w:val="center"/>
                </w:tcPr>
                <w:p w:rsidR="00A110D7" w:rsidRPr="009C440E" w:rsidRDefault="00A110D7" w:rsidP="0033154F">
                  <w:pPr>
                    <w:jc w:val="center"/>
                    <w:rPr>
                      <w:rtl/>
                      <w:lang w:bidi="ar-MA"/>
                    </w:rPr>
                  </w:pPr>
                  <w:r w:rsidRPr="009C440E">
                    <w:rPr>
                      <w:rFonts w:hint="cs"/>
                      <w:rtl/>
                    </w:rPr>
                    <w:t xml:space="preserve">في حالة </w:t>
                  </w:r>
                  <w:proofErr w:type="spellStart"/>
                  <w:r w:rsidRPr="009C440E">
                    <w:rPr>
                      <w:rFonts w:hint="cs"/>
                      <w:rtl/>
                    </w:rPr>
                    <w:t>الاجسام</w:t>
                  </w:r>
                  <w:proofErr w:type="spellEnd"/>
                  <w:r w:rsidRPr="009C440E">
                    <w:rPr>
                      <w:rFonts w:hint="cs"/>
                      <w:rtl/>
                    </w:rPr>
                    <w:t xml:space="preserve"> الصلبة </w:t>
                  </w:r>
                  <w:r w:rsidRPr="009C440E">
                    <w:rPr>
                      <w:rtl/>
                    </w:rPr>
                    <w:t>يعوض تركيز جسم صلب بالعدد 1</w:t>
                  </w:r>
                </w:p>
              </w:tc>
            </w:tr>
            <w:tr w:rsidR="00A110D7" w:rsidRPr="009C440E" w:rsidTr="0033154F">
              <w:tc>
                <w:tcPr>
                  <w:tcW w:w="1553" w:type="dxa"/>
                  <w:vAlign w:val="center"/>
                </w:tcPr>
                <w:p w:rsidR="00A110D7" w:rsidRPr="009C440E" w:rsidRDefault="00A110D7" w:rsidP="0033154F">
                  <w:pPr>
                    <w:jc w:val="center"/>
                    <w:rPr>
                      <w:rtl/>
                      <w:lang w:bidi="ar-MA"/>
                    </w:rPr>
                  </w:pPr>
                  <w:proofErr w:type="spellStart"/>
                  <w:r w:rsidRPr="009C440E">
                    <w:rPr>
                      <w:rFonts w:hint="cs"/>
                      <w:sz w:val="22"/>
                      <w:szCs w:val="22"/>
                      <w:rtl/>
                      <w:lang w:bidi="ar-MA"/>
                    </w:rPr>
                    <w:t>امثلة</w:t>
                  </w:r>
                  <w:proofErr w:type="spellEnd"/>
                </w:p>
              </w:tc>
              <w:tc>
                <w:tcPr>
                  <w:tcW w:w="4394" w:type="dxa"/>
                  <w:vAlign w:val="center"/>
                </w:tcPr>
                <w:p w:rsidR="00A110D7" w:rsidRPr="009C440E" w:rsidRDefault="00A110D7" w:rsidP="0033154F">
                  <w:pPr>
                    <w:jc w:val="center"/>
                    <w:rPr>
                      <w:rtl/>
                      <w:lang w:bidi="ar-MA"/>
                    </w:rPr>
                  </w:pPr>
                  <w:r w:rsidRPr="0090764E">
                    <w:object w:dxaOrig="4995" w:dyaOrig="1860">
                      <v:shape id="_x0000_i1036" type="#_x0000_t75" style="width:206.25pt;height:69.75pt" o:ole="">
                        <v:imagedata r:id="rId27" o:title=""/>
                      </v:shape>
                      <o:OLEObject Type="Embed" ProgID="PBrush" ShapeID="_x0000_i1036" DrawAspect="Content" ObjectID="_1483045356" r:id="rId28"/>
                    </w:object>
                  </w:r>
                </w:p>
              </w:tc>
              <w:tc>
                <w:tcPr>
                  <w:tcW w:w="4734" w:type="dxa"/>
                  <w:vAlign w:val="center"/>
                </w:tcPr>
                <w:p w:rsidR="00A110D7" w:rsidRPr="009C440E" w:rsidRDefault="00A110D7" w:rsidP="0033154F">
                  <w:pPr>
                    <w:jc w:val="center"/>
                    <w:rPr>
                      <w:rtl/>
                      <w:lang w:bidi="ar-MA"/>
                    </w:rPr>
                  </w:pPr>
                  <w:r w:rsidRPr="0090764E">
                    <w:object w:dxaOrig="5430" w:dyaOrig="1635">
                      <v:shape id="_x0000_i1037" type="#_x0000_t75" style="width:220.5pt;height:75.75pt" o:ole="">
                        <v:imagedata r:id="rId29" o:title=""/>
                      </v:shape>
                      <o:OLEObject Type="Embed" ProgID="PBrush" ShapeID="_x0000_i1037" DrawAspect="Content" ObjectID="_1483045357" r:id="rId30"/>
                    </w:object>
                  </w:r>
                </w:p>
              </w:tc>
            </w:tr>
          </w:tbl>
          <w:p w:rsidR="00A110D7" w:rsidRPr="009C440E" w:rsidRDefault="00A110D7" w:rsidP="0033154F"/>
        </w:tc>
      </w:tr>
      <w:tr w:rsidR="00A110D7" w:rsidRPr="009C440E" w:rsidTr="0033154F">
        <w:trPr>
          <w:trHeight w:val="281"/>
        </w:trPr>
        <w:tc>
          <w:tcPr>
            <w:tcW w:w="10912" w:type="dxa"/>
            <w:tcBorders>
              <w:left w:val="nil"/>
              <w:right w:val="nil"/>
            </w:tcBorders>
            <w:shd w:val="clear" w:color="auto" w:fill="DDD9C3"/>
            <w:vAlign w:val="center"/>
          </w:tcPr>
          <w:p w:rsidR="00A110D7" w:rsidRPr="009C440E" w:rsidRDefault="00A110D7" w:rsidP="0033154F">
            <w:pPr>
              <w:rPr>
                <w:rtl/>
              </w:rPr>
            </w:pPr>
            <w:r w:rsidRPr="009C440E">
              <w:rPr>
                <w:sz w:val="22"/>
                <w:szCs w:val="22"/>
                <w:rtl/>
              </w:rPr>
              <w:t>2- خارج التفاعل عند التوازن:</w:t>
            </w:r>
          </w:p>
        </w:tc>
      </w:tr>
      <w:tr w:rsidR="00A110D7" w:rsidRPr="009C440E" w:rsidTr="0033154F">
        <w:trPr>
          <w:trHeight w:val="2490"/>
        </w:trPr>
        <w:tc>
          <w:tcPr>
            <w:tcW w:w="10912" w:type="dxa"/>
            <w:tcBorders>
              <w:bottom w:val="single" w:sz="4" w:space="0" w:color="auto"/>
            </w:tcBorders>
          </w:tcPr>
          <w:p w:rsidR="00A110D7" w:rsidRPr="009C440E" w:rsidRDefault="00A110D7" w:rsidP="0033154F">
            <w:pPr>
              <w:rPr>
                <w:highlight w:val="cyan"/>
                <w:rtl/>
              </w:rPr>
            </w:pPr>
          </w:p>
          <w:p w:rsidR="00A110D7" w:rsidRPr="009C440E" w:rsidRDefault="00A110D7" w:rsidP="0033154F">
            <w:pPr>
              <w:rPr>
                <w:rtl/>
              </w:rPr>
            </w:pPr>
            <w:r w:rsidRPr="009C440E">
              <w:rPr>
                <w:sz w:val="22"/>
                <w:szCs w:val="22"/>
                <w:highlight w:val="cyan"/>
                <w:rtl/>
              </w:rPr>
              <w:t xml:space="preserve">1-2: </w:t>
            </w:r>
            <w:proofErr w:type="gramStart"/>
            <w:r w:rsidRPr="009C440E">
              <w:rPr>
                <w:sz w:val="22"/>
                <w:szCs w:val="22"/>
                <w:highlight w:val="cyan"/>
                <w:rtl/>
              </w:rPr>
              <w:t>تعريف</w:t>
            </w:r>
            <w:proofErr w:type="gramEnd"/>
            <w:r w:rsidRPr="009C440E">
              <w:rPr>
                <w:sz w:val="22"/>
                <w:szCs w:val="22"/>
                <w:highlight w:val="cyan"/>
                <w:rtl/>
              </w:rPr>
              <w:t>:</w:t>
            </w:r>
          </w:p>
          <w:p w:rsidR="00A110D7" w:rsidRPr="009C440E" w:rsidRDefault="00A110D7" w:rsidP="0033154F">
            <w:pPr>
              <w:rPr>
                <w:rtl/>
              </w:rPr>
            </w:pPr>
            <w:r w:rsidRPr="009C440E">
              <w:rPr>
                <w:sz w:val="22"/>
                <w:szCs w:val="22"/>
                <w:rtl/>
              </w:rPr>
              <w:t xml:space="preserve">" نعتبر التفاعل التالي : </w:t>
            </w:r>
            <w:r w:rsidRPr="009C440E">
              <w:rPr>
                <w:position w:val="-20"/>
                <w:sz w:val="22"/>
                <w:szCs w:val="22"/>
              </w:rPr>
              <w:object w:dxaOrig="3379" w:dyaOrig="520">
                <v:shape id="_x0000_i1038" type="#_x0000_t75" style="width:285pt;height:34.5pt" o:ole="">
                  <v:imagedata r:id="rId31" o:title=""/>
                </v:shape>
                <o:OLEObject Type="Embed" ProgID="Equation.DSMT4" ShapeID="_x0000_i1038" DrawAspect="Content" ObjectID="_1483045358" r:id="rId32"/>
              </w:object>
            </w:r>
          </w:p>
          <w:p w:rsidR="00A110D7" w:rsidRPr="009C440E" w:rsidRDefault="00A110D7" w:rsidP="0033154F">
            <w:pPr>
              <w:rPr>
                <w:rtl/>
              </w:rPr>
            </w:pPr>
            <w:r w:rsidRPr="009C440E">
              <w:rPr>
                <w:sz w:val="22"/>
                <w:szCs w:val="22"/>
                <w:rtl/>
              </w:rPr>
              <w:t xml:space="preserve">نسمي خارج التفاعل عند التوازن </w:t>
            </w:r>
            <w:r w:rsidRPr="009C440E">
              <w:rPr>
                <w:position w:val="-14"/>
                <w:sz w:val="22"/>
                <w:szCs w:val="22"/>
              </w:rPr>
              <w:object w:dxaOrig="480" w:dyaOrig="380">
                <v:shape id="_x0000_i1039" type="#_x0000_t75" style="width:36.75pt;height:20.25pt" o:ole="">
                  <v:imagedata r:id="rId33" o:title=""/>
                </v:shape>
                <o:OLEObject Type="Embed" ProgID="Equation.DSMT4" ShapeID="_x0000_i1039" DrawAspect="Content" ObjectID="_1483045359" r:id="rId34"/>
              </w:object>
            </w:r>
            <w:proofErr w:type="gramStart"/>
            <w:r w:rsidRPr="009C440E">
              <w:rPr>
                <w:sz w:val="22"/>
                <w:szCs w:val="22"/>
                <w:rtl/>
              </w:rPr>
              <w:t xml:space="preserve"> ،</w:t>
            </w:r>
            <w:proofErr w:type="gramEnd"/>
            <w:r w:rsidRPr="009C440E">
              <w:rPr>
                <w:sz w:val="22"/>
                <w:szCs w:val="22"/>
                <w:rtl/>
              </w:rPr>
              <w:t xml:space="preserve"> القيمة التي يأخذها خارج التفاعل عند تكون المجموعة المدروسة في حالة التوازن".</w:t>
            </w:r>
          </w:p>
          <w:p w:rsidR="00A110D7" w:rsidRPr="009C440E" w:rsidRDefault="00A110D7" w:rsidP="0033154F">
            <w:pPr>
              <w:rPr>
                <w:rtl/>
              </w:rPr>
            </w:pPr>
            <w:r w:rsidRPr="009C440E">
              <w:rPr>
                <w:sz w:val="22"/>
                <w:szCs w:val="22"/>
                <w:rtl/>
              </w:rPr>
              <w:t>خارج التفاعل عند التوازن :</w:t>
            </w:r>
          </w:p>
          <w:p w:rsidR="00A110D7" w:rsidRPr="009C440E" w:rsidRDefault="00A110D7" w:rsidP="0033154F">
            <w:pPr>
              <w:rPr>
                <w:rtl/>
              </w:rPr>
            </w:pPr>
            <w:r w:rsidRPr="009C440E">
              <w:rPr>
                <w:position w:val="-40"/>
                <w:sz w:val="22"/>
                <w:szCs w:val="22"/>
                <w:highlight w:val="green"/>
              </w:rPr>
              <w:object w:dxaOrig="1860" w:dyaOrig="920">
                <v:shape id="_x0000_i1040" type="#_x0000_t75" style="width:172.5pt;height:57.75pt" o:ole="" o:bordertopcolor="this" o:borderleftcolor="this" o:borderbottomcolor="this" o:borderrightcolor="this">
                  <v:imagedata r:id="rId35" o:title=""/>
                </v:shape>
                <o:OLEObject Type="Embed" ProgID="Equation.DSMT4" ShapeID="_x0000_i1040" DrawAspect="Content" ObjectID="_1483045360" r:id="rId36"/>
              </w:object>
            </w:r>
          </w:p>
          <w:p w:rsidR="00A110D7" w:rsidRPr="009C440E" w:rsidRDefault="00A110D7" w:rsidP="0033154F">
            <w:pPr>
              <w:rPr>
                <w:rtl/>
              </w:rPr>
            </w:pPr>
            <w:r w:rsidRPr="009C440E">
              <w:rPr>
                <w:sz w:val="22"/>
                <w:szCs w:val="22"/>
                <w:rtl/>
              </w:rPr>
              <w:t xml:space="preserve">                 </w:t>
            </w:r>
          </w:p>
          <w:p w:rsidR="00A110D7" w:rsidRPr="009C440E" w:rsidRDefault="00A110D7" w:rsidP="0033154F">
            <w:pPr>
              <w:rPr>
                <w:rtl/>
              </w:rPr>
            </w:pPr>
            <w:r w:rsidRPr="009C440E">
              <w:rPr>
                <w:sz w:val="22"/>
                <w:szCs w:val="22"/>
                <w:highlight w:val="cyan"/>
                <w:rtl/>
              </w:rPr>
              <w:t xml:space="preserve">2-2: </w:t>
            </w:r>
            <w:proofErr w:type="gramStart"/>
            <w:r w:rsidRPr="009C440E">
              <w:rPr>
                <w:sz w:val="22"/>
                <w:szCs w:val="22"/>
                <w:highlight w:val="cyan"/>
                <w:rtl/>
              </w:rPr>
              <w:t>تحديد</w:t>
            </w:r>
            <w:proofErr w:type="gramEnd"/>
            <w:r w:rsidRPr="009C440E">
              <w:rPr>
                <w:sz w:val="22"/>
                <w:szCs w:val="22"/>
                <w:highlight w:val="cyan"/>
                <w:rtl/>
              </w:rPr>
              <w:t xml:space="preserve"> </w:t>
            </w:r>
            <w:r w:rsidRPr="009C440E">
              <w:rPr>
                <w:position w:val="-14"/>
                <w:sz w:val="22"/>
                <w:szCs w:val="22"/>
                <w:highlight w:val="cyan"/>
              </w:rPr>
              <w:object w:dxaOrig="480" w:dyaOrig="380">
                <v:shape id="_x0000_i1041" type="#_x0000_t75" style="width:36.75pt;height:20.25pt" o:ole="">
                  <v:imagedata r:id="rId33" o:title=""/>
                </v:shape>
                <o:OLEObject Type="Embed" ProgID="Equation.DSMT4" ShapeID="_x0000_i1041" DrawAspect="Content" ObjectID="_1483045361" r:id="rId37"/>
              </w:object>
            </w:r>
            <w:r w:rsidRPr="009C440E">
              <w:rPr>
                <w:sz w:val="22"/>
                <w:szCs w:val="22"/>
                <w:highlight w:val="cyan"/>
                <w:rtl/>
              </w:rPr>
              <w:t>بواسطة المواصلة:</w:t>
            </w:r>
          </w:p>
          <w:p w:rsidR="00A110D7" w:rsidRPr="009C440E" w:rsidRDefault="00A110D7" w:rsidP="0033154F">
            <w:pPr>
              <w:rPr>
                <w:vertAlign w:val="superscript"/>
                <w:rtl/>
              </w:rPr>
            </w:pPr>
            <w:r w:rsidRPr="009C440E">
              <w:rPr>
                <w:rFonts w:hint="cs"/>
                <w:sz w:val="22"/>
                <w:szCs w:val="22"/>
                <w:rtl/>
              </w:rPr>
              <w:t>خارج التفاعل عند التوازن</w:t>
            </w:r>
            <w:r>
              <w:rPr>
                <w:rFonts w:hint="cs"/>
                <w:sz w:val="22"/>
                <w:szCs w:val="22"/>
                <w:rtl/>
              </w:rPr>
              <w:t xml:space="preserve"> لتفاعل</w:t>
            </w:r>
            <w:r w:rsidRPr="009C440E">
              <w:rPr>
                <w:rFonts w:hint="cs"/>
                <w:sz w:val="22"/>
                <w:szCs w:val="22"/>
                <w:rtl/>
              </w:rPr>
              <w:t xml:space="preserve"> حمض </w:t>
            </w:r>
            <w:proofErr w:type="spellStart"/>
            <w:r w:rsidRPr="009C440E">
              <w:rPr>
                <w:rFonts w:hint="cs"/>
                <w:sz w:val="22"/>
                <w:szCs w:val="22"/>
                <w:rtl/>
              </w:rPr>
              <w:t>الايثانويك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مع الماء هي :</w:t>
            </w:r>
            <w:r w:rsidRPr="009C440E"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Pr="009C440E">
              <w:rPr>
                <w:sz w:val="22"/>
                <w:szCs w:val="22"/>
              </w:rPr>
              <w:t>Q</w:t>
            </w:r>
            <w:r w:rsidRPr="009C440E">
              <w:rPr>
                <w:sz w:val="22"/>
                <w:szCs w:val="22"/>
                <w:vertAlign w:val="subscript"/>
              </w:rPr>
              <w:t>r,éq</w:t>
            </w:r>
            <w:proofErr w:type="spellEnd"/>
            <w:r w:rsidRPr="009C440E">
              <w:rPr>
                <w:sz w:val="22"/>
                <w:szCs w:val="22"/>
              </w:rPr>
              <w:t>=1,8.10</w:t>
            </w:r>
            <w:r w:rsidRPr="009C440E">
              <w:rPr>
                <w:sz w:val="22"/>
                <w:szCs w:val="22"/>
                <w:vertAlign w:val="superscript"/>
              </w:rPr>
              <w:t xml:space="preserve">-5  </w:t>
            </w:r>
          </w:p>
          <w:p w:rsidR="00A110D7" w:rsidRPr="009C440E" w:rsidRDefault="00A110D7" w:rsidP="0033154F">
            <w:pPr>
              <w:rPr>
                <w:vertAlign w:val="superscript"/>
              </w:rPr>
            </w:pPr>
          </w:p>
        </w:tc>
      </w:tr>
      <w:tr w:rsidR="00A110D7" w:rsidRPr="009C440E" w:rsidTr="0033154F">
        <w:trPr>
          <w:trHeight w:val="290"/>
        </w:trPr>
        <w:tc>
          <w:tcPr>
            <w:tcW w:w="10912" w:type="dxa"/>
            <w:tcBorders>
              <w:left w:val="nil"/>
              <w:right w:val="nil"/>
            </w:tcBorders>
            <w:shd w:val="clear" w:color="auto" w:fill="DDD9C3"/>
            <w:vAlign w:val="center"/>
          </w:tcPr>
          <w:p w:rsidR="00A110D7" w:rsidRPr="009C440E" w:rsidRDefault="00A110D7" w:rsidP="0033154F">
            <w:pPr>
              <w:rPr>
                <w:rtl/>
              </w:rPr>
            </w:pPr>
            <w:r w:rsidRPr="009C440E">
              <w:rPr>
                <w:sz w:val="22"/>
                <w:szCs w:val="22"/>
                <w:rtl/>
              </w:rPr>
              <w:t>3- ثابتة التوازن المقرونة بتحول كيميائي:</w:t>
            </w:r>
          </w:p>
        </w:tc>
      </w:tr>
      <w:tr w:rsidR="00A110D7" w:rsidRPr="009C440E" w:rsidTr="0033154F">
        <w:tc>
          <w:tcPr>
            <w:tcW w:w="10912" w:type="dxa"/>
            <w:tcBorders>
              <w:bottom w:val="single" w:sz="4" w:space="0" w:color="auto"/>
            </w:tcBorders>
          </w:tcPr>
          <w:p w:rsidR="00A110D7" w:rsidRPr="009C440E" w:rsidRDefault="00A110D7" w:rsidP="0033154F">
            <w:pPr>
              <w:rPr>
                <w:highlight w:val="cyan"/>
                <w:rtl/>
              </w:rPr>
            </w:pPr>
          </w:p>
          <w:p w:rsidR="00A110D7" w:rsidRPr="009C440E" w:rsidRDefault="00A110D7" w:rsidP="0033154F">
            <w:pPr>
              <w:rPr>
                <w:rtl/>
              </w:rPr>
            </w:pPr>
            <w:r w:rsidRPr="009C440E">
              <w:rPr>
                <w:sz w:val="22"/>
                <w:szCs w:val="22"/>
                <w:highlight w:val="cyan"/>
                <w:rtl/>
              </w:rPr>
              <w:t xml:space="preserve">2-3: تأثير الحالة </w:t>
            </w:r>
            <w:proofErr w:type="spellStart"/>
            <w:r w:rsidRPr="009C440E">
              <w:rPr>
                <w:sz w:val="22"/>
                <w:szCs w:val="22"/>
                <w:highlight w:val="cyan"/>
                <w:rtl/>
              </w:rPr>
              <w:t>البدئية</w:t>
            </w:r>
            <w:proofErr w:type="spellEnd"/>
            <w:r w:rsidRPr="009C440E">
              <w:rPr>
                <w:sz w:val="22"/>
                <w:szCs w:val="22"/>
                <w:highlight w:val="cyan"/>
                <w:rtl/>
              </w:rPr>
              <w:t xml:space="preserve"> على خارج التفاعل في حالة التوازن.</w:t>
            </w:r>
          </w:p>
          <w:p w:rsidR="00A110D7" w:rsidRPr="009C440E" w:rsidRDefault="00A110D7" w:rsidP="0033154F">
            <w:pPr>
              <w:rPr>
                <w:rtl/>
              </w:rPr>
            </w:pPr>
            <w:r w:rsidRPr="009C440E">
              <w:rPr>
                <w:sz w:val="22"/>
                <w:szCs w:val="22"/>
                <w:rtl/>
                <w:lang w:bidi="ar-MA"/>
              </w:rPr>
              <w:t xml:space="preserve">في نفس درجة الحرارة </w:t>
            </w:r>
            <w:r w:rsidRPr="009C440E">
              <w:rPr>
                <w:sz w:val="22"/>
                <w:szCs w:val="22"/>
                <w:rtl/>
              </w:rPr>
              <w:t xml:space="preserve"> يبقى خارج التفاعل في حالة التوازن </w:t>
            </w:r>
            <w:proofErr w:type="spellStart"/>
            <w:r w:rsidRPr="009C440E">
              <w:rPr>
                <w:sz w:val="22"/>
                <w:szCs w:val="22"/>
                <w:rtl/>
              </w:rPr>
              <w:t>تابثا</w:t>
            </w:r>
            <w:proofErr w:type="spellEnd"/>
            <w:r w:rsidRPr="009C440E">
              <w:rPr>
                <w:sz w:val="22"/>
                <w:szCs w:val="22"/>
                <w:rtl/>
              </w:rPr>
              <w:t xml:space="preserve"> و لا يتعلق بتركيب الحالة </w:t>
            </w:r>
            <w:proofErr w:type="spellStart"/>
            <w:r w:rsidRPr="009C440E">
              <w:rPr>
                <w:sz w:val="22"/>
                <w:szCs w:val="22"/>
                <w:rtl/>
              </w:rPr>
              <w:t>البدئية</w:t>
            </w:r>
            <w:proofErr w:type="spellEnd"/>
          </w:p>
          <w:p w:rsidR="00A110D7" w:rsidRPr="009C440E" w:rsidRDefault="00A110D7" w:rsidP="0033154F">
            <w:pPr>
              <w:rPr>
                <w:rtl/>
              </w:rPr>
            </w:pPr>
          </w:p>
          <w:p w:rsidR="00A110D7" w:rsidRPr="009C440E" w:rsidRDefault="00A110D7" w:rsidP="0033154F">
            <w:pPr>
              <w:rPr>
                <w:rtl/>
              </w:rPr>
            </w:pPr>
            <w:r w:rsidRPr="009C440E">
              <w:rPr>
                <w:sz w:val="22"/>
                <w:szCs w:val="22"/>
                <w:highlight w:val="cyan"/>
                <w:rtl/>
              </w:rPr>
              <w:t xml:space="preserve">1-3: تعريف ثابتة </w:t>
            </w:r>
            <w:proofErr w:type="gramStart"/>
            <w:r w:rsidRPr="009C440E">
              <w:rPr>
                <w:sz w:val="22"/>
                <w:szCs w:val="22"/>
                <w:highlight w:val="cyan"/>
                <w:rtl/>
              </w:rPr>
              <w:t>التوازن :</w:t>
            </w:r>
            <w:proofErr w:type="gramEnd"/>
          </w:p>
          <w:p w:rsidR="00A110D7" w:rsidRPr="009C440E" w:rsidRDefault="00A110D7" w:rsidP="0033154F">
            <w:pPr>
              <w:rPr>
                <w:rtl/>
              </w:rPr>
            </w:pPr>
            <w:r w:rsidRPr="009C440E">
              <w:rPr>
                <w:sz w:val="22"/>
                <w:szCs w:val="22"/>
                <w:rtl/>
              </w:rPr>
              <w:t xml:space="preserve">" نقرن بكل معادلة تفاعل ثابتة تسمى ثابتة </w:t>
            </w:r>
            <w:proofErr w:type="gramStart"/>
            <w:r w:rsidRPr="009C440E">
              <w:rPr>
                <w:sz w:val="22"/>
                <w:szCs w:val="22"/>
                <w:rtl/>
              </w:rPr>
              <w:t>التوازن ،</w:t>
            </w:r>
            <w:proofErr w:type="gramEnd"/>
            <w:r w:rsidRPr="009C440E">
              <w:rPr>
                <w:sz w:val="22"/>
                <w:szCs w:val="22"/>
                <w:rtl/>
              </w:rPr>
              <w:t xml:space="preserve"> يرمز لها بالحرف </w:t>
            </w:r>
            <w:r w:rsidRPr="009C440E">
              <w:rPr>
                <w:sz w:val="22"/>
                <w:szCs w:val="22"/>
              </w:rPr>
              <w:t>K</w:t>
            </w:r>
            <w:r w:rsidRPr="009C440E">
              <w:rPr>
                <w:sz w:val="22"/>
                <w:szCs w:val="22"/>
                <w:rtl/>
              </w:rPr>
              <w:t xml:space="preserve"> . في حالة التوازن </w:t>
            </w:r>
            <w:r w:rsidRPr="009C440E">
              <w:rPr>
                <w:position w:val="-14"/>
                <w:sz w:val="22"/>
                <w:szCs w:val="22"/>
                <w:highlight w:val="green"/>
              </w:rPr>
              <w:object w:dxaOrig="920" w:dyaOrig="380">
                <v:shape id="_x0000_i1042" type="#_x0000_t75" style="width:45.75pt;height:18.75pt" o:ole="">
                  <v:imagedata r:id="rId38" o:title=""/>
                </v:shape>
                <o:OLEObject Type="Embed" ProgID="Equation.DSMT4" ShapeID="_x0000_i1042" DrawAspect="Content" ObjectID="_1483045362" r:id="rId39"/>
              </w:object>
            </w:r>
            <w:r w:rsidRPr="009C440E">
              <w:rPr>
                <w:sz w:val="22"/>
                <w:szCs w:val="22"/>
                <w:rtl/>
              </w:rPr>
              <w:t>.</w:t>
            </w:r>
          </w:p>
          <w:p w:rsidR="00A110D7" w:rsidRPr="009C440E" w:rsidRDefault="00A110D7" w:rsidP="0033154F">
            <w:pPr>
              <w:rPr>
                <w:rtl/>
              </w:rPr>
            </w:pPr>
            <w:r w:rsidRPr="009C440E">
              <w:rPr>
                <w:position w:val="-4"/>
                <w:sz w:val="22"/>
                <w:szCs w:val="22"/>
              </w:rPr>
              <w:object w:dxaOrig="260" w:dyaOrig="260">
                <v:shape id="_x0000_i1043" type="#_x0000_t75" style="width:12.75pt;height:12.75pt" o:ole="">
                  <v:imagedata r:id="rId40" o:title=""/>
                </v:shape>
                <o:OLEObject Type="Embed" ProgID="Equation.DSMT4" ShapeID="_x0000_i1043" DrawAspect="Content" ObjectID="_1483045363" r:id="rId41"/>
              </w:object>
            </w:r>
            <w:r w:rsidRPr="009C440E">
              <w:rPr>
                <w:sz w:val="22"/>
                <w:szCs w:val="22"/>
                <w:rtl/>
              </w:rPr>
              <w:t xml:space="preserve">: ثابتة لا تتعلق إلا بدرجة </w:t>
            </w:r>
            <w:proofErr w:type="gramStart"/>
            <w:r w:rsidRPr="009C440E">
              <w:rPr>
                <w:sz w:val="22"/>
                <w:szCs w:val="22"/>
                <w:rtl/>
              </w:rPr>
              <w:t>الحرارة .</w:t>
            </w:r>
            <w:proofErr w:type="gramEnd"/>
            <w:r w:rsidRPr="009C440E">
              <w:rPr>
                <w:sz w:val="22"/>
                <w:szCs w:val="22"/>
                <w:rtl/>
              </w:rPr>
              <w:t xml:space="preserve"> (</w:t>
            </w:r>
            <w:r w:rsidRPr="009C440E">
              <w:rPr>
                <w:position w:val="-4"/>
                <w:sz w:val="22"/>
                <w:szCs w:val="22"/>
              </w:rPr>
              <w:object w:dxaOrig="260" w:dyaOrig="260">
                <v:shape id="_x0000_i1044" type="#_x0000_t75" style="width:12.75pt;height:12.75pt" o:ole="">
                  <v:imagedata r:id="rId40" o:title=""/>
                </v:shape>
                <o:OLEObject Type="Embed" ProgID="Equation.DSMT4" ShapeID="_x0000_i1044" DrawAspect="Content" ObjectID="_1483045364" r:id="rId42"/>
              </w:object>
            </w:r>
            <w:r w:rsidRPr="009C440E">
              <w:rPr>
                <w:sz w:val="22"/>
                <w:szCs w:val="22"/>
                <w:rtl/>
              </w:rPr>
              <w:t xml:space="preserve"> بدون وحدة )</w:t>
            </w:r>
          </w:p>
          <w:p w:rsidR="00A110D7" w:rsidRPr="009C440E" w:rsidRDefault="00A110D7" w:rsidP="0033154F">
            <w:pPr>
              <w:rPr>
                <w:rtl/>
              </w:rPr>
            </w:pPr>
          </w:p>
        </w:tc>
      </w:tr>
      <w:tr w:rsidR="00A110D7" w:rsidRPr="009C440E" w:rsidTr="0033154F">
        <w:trPr>
          <w:trHeight w:val="314"/>
        </w:trPr>
        <w:tc>
          <w:tcPr>
            <w:tcW w:w="10912" w:type="dxa"/>
            <w:tcBorders>
              <w:left w:val="nil"/>
              <w:right w:val="nil"/>
            </w:tcBorders>
            <w:shd w:val="clear" w:color="auto" w:fill="DDD9C3"/>
            <w:vAlign w:val="center"/>
          </w:tcPr>
          <w:p w:rsidR="00A110D7" w:rsidRPr="009C440E" w:rsidRDefault="00A110D7" w:rsidP="0033154F">
            <w:pPr>
              <w:rPr>
                <w:rtl/>
              </w:rPr>
            </w:pPr>
            <w:r w:rsidRPr="009C440E">
              <w:rPr>
                <w:sz w:val="22"/>
                <w:szCs w:val="22"/>
                <w:rtl/>
              </w:rPr>
              <w:t>4- نسبة التقدم النهائي في حالة التوازن:</w:t>
            </w:r>
          </w:p>
        </w:tc>
      </w:tr>
      <w:tr w:rsidR="00A110D7" w:rsidRPr="009C440E" w:rsidTr="0033154F">
        <w:trPr>
          <w:trHeight w:val="1796"/>
        </w:trPr>
        <w:tc>
          <w:tcPr>
            <w:tcW w:w="10912" w:type="dxa"/>
            <w:tcBorders>
              <w:bottom w:val="single" w:sz="4" w:space="0" w:color="auto"/>
            </w:tcBorders>
          </w:tcPr>
          <w:p w:rsidR="00A110D7" w:rsidRPr="009C440E" w:rsidRDefault="00A110D7" w:rsidP="0033154F">
            <w:pPr>
              <w:rPr>
                <w:highlight w:val="cyan"/>
                <w:rtl/>
              </w:rPr>
            </w:pPr>
          </w:p>
          <w:p w:rsidR="00A110D7" w:rsidRPr="009C440E" w:rsidRDefault="00A110D7" w:rsidP="0033154F">
            <w:pPr>
              <w:rPr>
                <w:rtl/>
              </w:rPr>
            </w:pPr>
            <w:r w:rsidRPr="009C440E">
              <w:rPr>
                <w:sz w:val="22"/>
                <w:szCs w:val="22"/>
                <w:highlight w:val="cyan"/>
                <w:rtl/>
              </w:rPr>
              <w:t xml:space="preserve">1-4: تأثير الحالة </w:t>
            </w:r>
            <w:proofErr w:type="spellStart"/>
            <w:r w:rsidRPr="009C440E">
              <w:rPr>
                <w:sz w:val="22"/>
                <w:szCs w:val="22"/>
                <w:highlight w:val="cyan"/>
                <w:rtl/>
              </w:rPr>
              <w:t>البدئية</w:t>
            </w:r>
            <w:proofErr w:type="spellEnd"/>
            <w:r w:rsidRPr="009C440E">
              <w:rPr>
                <w:sz w:val="22"/>
                <w:szCs w:val="22"/>
                <w:highlight w:val="cyan"/>
                <w:rtl/>
              </w:rPr>
              <w:t xml:space="preserve"> على نسبة التقدم النهائي :</w:t>
            </w:r>
          </w:p>
          <w:p w:rsidR="00A110D7" w:rsidRPr="009C440E" w:rsidRDefault="00A110D7" w:rsidP="0033154F">
            <w:pPr>
              <w:rPr>
                <w:rtl/>
              </w:rPr>
            </w:pPr>
            <w:r w:rsidRPr="009C440E">
              <w:rPr>
                <w:rFonts w:hint="cs"/>
                <w:sz w:val="22"/>
                <w:szCs w:val="22"/>
                <w:rtl/>
              </w:rPr>
              <w:t xml:space="preserve">بتغير التركيز </w:t>
            </w:r>
            <w:proofErr w:type="spellStart"/>
            <w:r w:rsidRPr="009C440E">
              <w:rPr>
                <w:rFonts w:hint="cs"/>
                <w:sz w:val="22"/>
                <w:szCs w:val="22"/>
                <w:rtl/>
              </w:rPr>
              <w:t>البدئي</w:t>
            </w:r>
            <w:proofErr w:type="spellEnd"/>
            <w:r w:rsidRPr="009C440E">
              <w:rPr>
                <w:rFonts w:hint="cs"/>
                <w:sz w:val="22"/>
                <w:szCs w:val="22"/>
                <w:rtl/>
              </w:rPr>
              <w:t xml:space="preserve"> للمتفاعلات (التركيب </w:t>
            </w:r>
            <w:proofErr w:type="spellStart"/>
            <w:r w:rsidRPr="009C440E">
              <w:rPr>
                <w:rFonts w:hint="cs"/>
                <w:sz w:val="22"/>
                <w:szCs w:val="22"/>
                <w:rtl/>
              </w:rPr>
              <w:t>البدئي</w:t>
            </w:r>
            <w:proofErr w:type="spellEnd"/>
            <w:r w:rsidRPr="009C440E">
              <w:rPr>
                <w:rFonts w:hint="cs"/>
                <w:sz w:val="22"/>
                <w:szCs w:val="22"/>
                <w:rtl/>
              </w:rPr>
              <w:t xml:space="preserve"> للمجموعة ) فان نسبة تقدم النهائي تتغير</w:t>
            </w:r>
          </w:p>
          <w:p w:rsidR="00A110D7" w:rsidRPr="009C440E" w:rsidRDefault="00A110D7" w:rsidP="0033154F">
            <w:pPr>
              <w:rPr>
                <w:rtl/>
              </w:rPr>
            </w:pPr>
          </w:p>
          <w:p w:rsidR="00A110D7" w:rsidRPr="009C440E" w:rsidRDefault="00A110D7" w:rsidP="0033154F">
            <w:pPr>
              <w:rPr>
                <w:rtl/>
              </w:rPr>
            </w:pPr>
            <w:r w:rsidRPr="009C440E">
              <w:rPr>
                <w:sz w:val="22"/>
                <w:szCs w:val="22"/>
                <w:highlight w:val="cyan"/>
                <w:rtl/>
              </w:rPr>
              <w:t>2-4: تأثير ثابتة التوازن على نسبة التقدم النهائي:</w:t>
            </w:r>
          </w:p>
          <w:p w:rsidR="00A110D7" w:rsidRPr="009C440E" w:rsidRDefault="00A110D7" w:rsidP="0033154F">
            <w:pPr>
              <w:rPr>
                <w:rtl/>
              </w:rPr>
            </w:pPr>
            <w:r w:rsidRPr="009C440E">
              <w:rPr>
                <w:rFonts w:hint="cs"/>
                <w:sz w:val="22"/>
                <w:szCs w:val="22"/>
                <w:rtl/>
              </w:rPr>
              <w:t xml:space="preserve">كلما كانت ثابتة التوازن كبيرة كلما كان كانت نسبة التقدم النهائي </w:t>
            </w:r>
            <w:proofErr w:type="gramStart"/>
            <w:r w:rsidRPr="009C440E">
              <w:rPr>
                <w:rFonts w:hint="cs"/>
                <w:sz w:val="22"/>
                <w:szCs w:val="22"/>
                <w:rtl/>
              </w:rPr>
              <w:t>اكبر</w:t>
            </w:r>
            <w:proofErr w:type="gramEnd"/>
          </w:p>
          <w:p w:rsidR="00A110D7" w:rsidRPr="009C440E" w:rsidRDefault="00A110D7" w:rsidP="0033154F">
            <w:pPr>
              <w:rPr>
                <w:rtl/>
              </w:rPr>
            </w:pPr>
            <w:proofErr w:type="gramStart"/>
            <w:r w:rsidRPr="009C440E">
              <w:rPr>
                <w:rFonts w:hint="cs"/>
                <w:sz w:val="22"/>
                <w:szCs w:val="22"/>
                <w:rtl/>
              </w:rPr>
              <w:t>ملحوظة</w:t>
            </w:r>
            <w:proofErr w:type="gramEnd"/>
            <w:r w:rsidRPr="009C440E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A110D7" w:rsidRPr="009C440E" w:rsidRDefault="00A110D7" w:rsidP="0033154F">
            <w:pPr>
              <w:rPr>
                <w:rtl/>
                <w:lang w:bidi="ar-MA"/>
              </w:rPr>
            </w:pPr>
            <w:r w:rsidRPr="009C440E">
              <w:rPr>
                <w:rFonts w:hint="cs"/>
                <w:sz w:val="22"/>
                <w:szCs w:val="22"/>
                <w:rtl/>
              </w:rPr>
              <w:t xml:space="preserve">عند </w:t>
            </w:r>
            <w:r w:rsidRPr="009C440E">
              <w:rPr>
                <w:sz w:val="22"/>
                <w:szCs w:val="22"/>
              </w:rPr>
              <w:t>K&gt;10</w:t>
            </w:r>
            <w:r w:rsidRPr="009C440E">
              <w:rPr>
                <w:sz w:val="22"/>
                <w:szCs w:val="22"/>
                <w:vertAlign w:val="superscript"/>
              </w:rPr>
              <w:t>4</w:t>
            </w:r>
            <w:r w:rsidRPr="009C440E">
              <w:rPr>
                <w:rFonts w:hint="cs"/>
                <w:sz w:val="22"/>
                <w:szCs w:val="22"/>
                <w:rtl/>
                <w:lang w:bidi="ar-MA"/>
              </w:rPr>
              <w:t xml:space="preserve"> فان </w:t>
            </w:r>
            <w:r w:rsidRPr="009C440E">
              <w:rPr>
                <w:sz w:val="22"/>
                <w:szCs w:val="22"/>
                <w:lang w:bidi="ar-MA"/>
              </w:rPr>
              <w:t>τ=99%</w:t>
            </w:r>
            <w:r w:rsidRPr="009C440E">
              <w:rPr>
                <w:rFonts w:hint="cs"/>
                <w:sz w:val="22"/>
                <w:szCs w:val="22"/>
                <w:rtl/>
                <w:lang w:bidi="ar-MA"/>
              </w:rPr>
              <w:t xml:space="preserve"> و بالتالي يمكن </w:t>
            </w:r>
            <w:proofErr w:type="gramStart"/>
            <w:r w:rsidRPr="009C440E">
              <w:rPr>
                <w:rFonts w:hint="cs"/>
                <w:sz w:val="22"/>
                <w:szCs w:val="22"/>
                <w:rtl/>
                <w:lang w:bidi="ar-MA"/>
              </w:rPr>
              <w:t>اعتبار</w:t>
            </w:r>
            <w:proofErr w:type="gramEnd"/>
            <w:r w:rsidRPr="009C440E">
              <w:rPr>
                <w:rFonts w:hint="cs"/>
                <w:sz w:val="22"/>
                <w:szCs w:val="22"/>
                <w:rtl/>
                <w:lang w:bidi="ar-MA"/>
              </w:rPr>
              <w:t xml:space="preserve"> التحول كلي</w:t>
            </w:r>
          </w:p>
        </w:tc>
      </w:tr>
      <w:tr w:rsidR="00A110D7" w:rsidRPr="009C440E" w:rsidTr="0033154F">
        <w:trPr>
          <w:trHeight w:val="140"/>
        </w:trPr>
        <w:tc>
          <w:tcPr>
            <w:tcW w:w="10912" w:type="dxa"/>
            <w:tcBorders>
              <w:left w:val="nil"/>
              <w:right w:val="nil"/>
            </w:tcBorders>
          </w:tcPr>
          <w:p w:rsidR="00A110D7" w:rsidRPr="009C440E" w:rsidRDefault="00A110D7" w:rsidP="0033154F">
            <w:pPr>
              <w:rPr>
                <w:highlight w:val="cyan"/>
                <w:rtl/>
              </w:rPr>
            </w:pPr>
          </w:p>
        </w:tc>
      </w:tr>
      <w:tr w:rsidR="00A110D7" w:rsidRPr="009C440E" w:rsidTr="0033154F">
        <w:trPr>
          <w:trHeight w:val="140"/>
        </w:trPr>
        <w:tc>
          <w:tcPr>
            <w:tcW w:w="10912" w:type="dxa"/>
          </w:tcPr>
          <w:p w:rsidR="00A110D7" w:rsidRPr="009C440E" w:rsidRDefault="00A110D7" w:rsidP="0033154F">
            <w:pPr>
              <w:jc w:val="right"/>
              <w:rPr>
                <w:highlight w:val="cyan"/>
                <w:rtl/>
              </w:rPr>
            </w:pPr>
            <w:r w:rsidRPr="009C440E">
              <w:rPr>
                <w:rFonts w:hint="cs"/>
                <w:sz w:val="22"/>
                <w:szCs w:val="22"/>
                <w:highlight w:val="cyan"/>
                <w:rtl/>
              </w:rPr>
              <w:t>انتهى</w:t>
            </w:r>
          </w:p>
        </w:tc>
      </w:tr>
    </w:tbl>
    <w:p w:rsidR="00E76E1A" w:rsidRPr="00A21BE7" w:rsidRDefault="00E76E1A" w:rsidP="003712D0"/>
    <w:sectPr w:rsidR="00E76E1A" w:rsidRPr="00A21BE7" w:rsidSect="003712D0">
      <w:pgSz w:w="11906" w:h="16838" w:code="9"/>
      <w:pgMar w:top="284" w:right="566" w:bottom="0" w:left="567" w:header="709" w:footer="709" w:gutter="0"/>
      <w:cols w:space="708"/>
      <w:docGrid w:linePitch="19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D46"/>
    <w:multiLevelType w:val="hybridMultilevel"/>
    <w:tmpl w:val="57585C48"/>
    <w:lvl w:ilvl="0" w:tplc="C78617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F4A07"/>
    <w:multiLevelType w:val="hybridMultilevel"/>
    <w:tmpl w:val="69F20260"/>
    <w:lvl w:ilvl="0" w:tplc="D6C02C22">
      <w:start w:val="2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17490FBD"/>
    <w:multiLevelType w:val="hybridMultilevel"/>
    <w:tmpl w:val="D8143426"/>
    <w:lvl w:ilvl="0" w:tplc="AACCFC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574F16"/>
    <w:multiLevelType w:val="hybridMultilevel"/>
    <w:tmpl w:val="F54891A0"/>
    <w:lvl w:ilvl="0" w:tplc="4E8A9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64975"/>
    <w:multiLevelType w:val="hybridMultilevel"/>
    <w:tmpl w:val="D5FA58E6"/>
    <w:lvl w:ilvl="0" w:tplc="DD88412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B057E7"/>
    <w:multiLevelType w:val="hybridMultilevel"/>
    <w:tmpl w:val="B02E49EC"/>
    <w:lvl w:ilvl="0" w:tplc="47B41E8E">
      <w:start w:val="4"/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A77C6B"/>
    <w:multiLevelType w:val="hybridMultilevel"/>
    <w:tmpl w:val="4C223FF0"/>
    <w:lvl w:ilvl="0" w:tplc="F0E2CE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DA0A52"/>
    <w:multiLevelType w:val="hybridMultilevel"/>
    <w:tmpl w:val="D00AAA4A"/>
    <w:lvl w:ilvl="0" w:tplc="913E8A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3041E2"/>
    <w:multiLevelType w:val="hybridMultilevel"/>
    <w:tmpl w:val="386E4F08"/>
    <w:lvl w:ilvl="0" w:tplc="E2D23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7405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337BFA"/>
    <w:multiLevelType w:val="hybridMultilevel"/>
    <w:tmpl w:val="5D1A3096"/>
    <w:lvl w:ilvl="0" w:tplc="E9863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97F80"/>
    <w:multiLevelType w:val="hybridMultilevel"/>
    <w:tmpl w:val="7FAA2C02"/>
    <w:lvl w:ilvl="0" w:tplc="196A6A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F2461D"/>
    <w:multiLevelType w:val="hybridMultilevel"/>
    <w:tmpl w:val="B3E613C2"/>
    <w:lvl w:ilvl="0" w:tplc="2D8839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568"/>
    <w:rsid w:val="00012EFB"/>
    <w:rsid w:val="00031A7D"/>
    <w:rsid w:val="00061568"/>
    <w:rsid w:val="00083D7B"/>
    <w:rsid w:val="000C12C7"/>
    <w:rsid w:val="00156A4E"/>
    <w:rsid w:val="00163F42"/>
    <w:rsid w:val="001E4D29"/>
    <w:rsid w:val="001E5134"/>
    <w:rsid w:val="002F1028"/>
    <w:rsid w:val="003712D0"/>
    <w:rsid w:val="00393E95"/>
    <w:rsid w:val="0044475D"/>
    <w:rsid w:val="004A7539"/>
    <w:rsid w:val="005A618E"/>
    <w:rsid w:val="005C2E40"/>
    <w:rsid w:val="00617EE6"/>
    <w:rsid w:val="006678DE"/>
    <w:rsid w:val="006C1A04"/>
    <w:rsid w:val="006E50C0"/>
    <w:rsid w:val="006F59BF"/>
    <w:rsid w:val="007A5D92"/>
    <w:rsid w:val="00900DA6"/>
    <w:rsid w:val="00951F0C"/>
    <w:rsid w:val="00960798"/>
    <w:rsid w:val="009754A5"/>
    <w:rsid w:val="00A07082"/>
    <w:rsid w:val="00A110D7"/>
    <w:rsid w:val="00A21BE7"/>
    <w:rsid w:val="00A24922"/>
    <w:rsid w:val="00A76C78"/>
    <w:rsid w:val="00AB4329"/>
    <w:rsid w:val="00AE317B"/>
    <w:rsid w:val="00AF11CB"/>
    <w:rsid w:val="00AF28BA"/>
    <w:rsid w:val="00B24F66"/>
    <w:rsid w:val="00BA0CCA"/>
    <w:rsid w:val="00BD247B"/>
    <w:rsid w:val="00CD62FA"/>
    <w:rsid w:val="00D60DBD"/>
    <w:rsid w:val="00D62A5C"/>
    <w:rsid w:val="00D71A2B"/>
    <w:rsid w:val="00DD43B7"/>
    <w:rsid w:val="00E10487"/>
    <w:rsid w:val="00E76E1A"/>
    <w:rsid w:val="00E85C15"/>
    <w:rsid w:val="00F1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68"/>
    <w:pPr>
      <w:bidi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61568"/>
    <w:rPr>
      <w:i/>
      <w:iCs/>
    </w:rPr>
  </w:style>
  <w:style w:type="table" w:styleId="Grilledutableau">
    <w:name w:val="Table Grid"/>
    <w:basedOn w:val="TableauNormal"/>
    <w:rsid w:val="00061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nhideWhenUsed/>
    <w:rsid w:val="00061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61568"/>
    <w:rPr>
      <w:rFonts w:ascii="Tahoma" w:eastAsia="Times New Roman" w:hAnsi="Tahoma" w:cs="Tahoma"/>
      <w:kern w:val="28"/>
      <w:sz w:val="16"/>
      <w:szCs w:val="16"/>
      <w:lang w:val="en-US"/>
    </w:rPr>
  </w:style>
  <w:style w:type="paragraph" w:styleId="Sansinterligne">
    <w:name w:val="No Spacing"/>
    <w:uiPriority w:val="1"/>
    <w:qFormat/>
    <w:rsid w:val="006E50C0"/>
    <w:pPr>
      <w:spacing w:after="0" w:line="240" w:lineRule="auto"/>
    </w:pPr>
    <w:rPr>
      <w:lang w:val="fr-LU"/>
    </w:rPr>
  </w:style>
  <w:style w:type="character" w:styleId="lev">
    <w:name w:val="Strong"/>
    <w:basedOn w:val="Policepardfaut"/>
    <w:qFormat/>
    <w:rsid w:val="00DD43B7"/>
    <w:rPr>
      <w:b/>
      <w:bCs/>
    </w:rPr>
  </w:style>
  <w:style w:type="paragraph" w:styleId="Paragraphedeliste">
    <w:name w:val="List Paragraph"/>
    <w:basedOn w:val="Normal"/>
    <w:uiPriority w:val="34"/>
    <w:qFormat/>
    <w:rsid w:val="00A76C78"/>
    <w:pPr>
      <w:bidi w:val="0"/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kern w:val="0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3</cp:revision>
  <dcterms:created xsi:type="dcterms:W3CDTF">2015-01-18T00:14:00Z</dcterms:created>
  <dcterms:modified xsi:type="dcterms:W3CDTF">2015-01-18T00:16:00Z</dcterms:modified>
</cp:coreProperties>
</file>