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1949"/>
        <w:gridCol w:w="145"/>
        <w:gridCol w:w="1840"/>
        <w:gridCol w:w="1418"/>
        <w:gridCol w:w="283"/>
        <w:gridCol w:w="42"/>
        <w:gridCol w:w="525"/>
        <w:gridCol w:w="2835"/>
        <w:gridCol w:w="1951"/>
      </w:tblGrid>
      <w:tr w:rsidR="008740C9" w:rsidRPr="008740C9" w:rsidTr="008740C9">
        <w:tc>
          <w:tcPr>
            <w:tcW w:w="10988" w:type="dxa"/>
            <w:gridSpan w:val="9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8740C9" w:rsidRPr="005A1472" w:rsidRDefault="008740C9" w:rsidP="00CC33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14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التركيز المولي للأنواع الجزيئية في محلول-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A14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Concentration molaire des espèces moléculaires dans une solution  </w:t>
            </w:r>
          </w:p>
        </w:tc>
      </w:tr>
      <w:tr w:rsidR="008740C9" w:rsidRPr="008740C9" w:rsidTr="00350376"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8740C9" w:rsidRPr="008740C9" w:rsidRDefault="008740C9" w:rsidP="00CC33F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 xml:space="preserve">1- </w:t>
            </w:r>
            <w:proofErr w:type="gramStart"/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>المحلول</w:t>
            </w:r>
            <w:proofErr w:type="gramEnd"/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 xml:space="preserve"> المائي</w:t>
            </w:r>
          </w:p>
        </w:tc>
      </w:tr>
      <w:tr w:rsidR="008740C9" w:rsidRPr="008740C9" w:rsidTr="00350376">
        <w:trPr>
          <w:trHeight w:val="150"/>
        </w:trPr>
        <w:tc>
          <w:tcPr>
            <w:tcW w:w="56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8740C9">
              <w:rPr>
                <w:rFonts w:asciiTheme="majorBidi" w:hAnsiTheme="majorBidi" w:cstheme="majorBidi"/>
                <w:rtl/>
              </w:rPr>
              <w:t>تعريف</w:t>
            </w:r>
            <w:proofErr w:type="gramEnd"/>
          </w:p>
        </w:tc>
        <w:tc>
          <w:tcPr>
            <w:tcW w:w="53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8740C9">
              <w:rPr>
                <w:rFonts w:asciiTheme="majorBidi" w:hAnsiTheme="majorBidi" w:cstheme="majorBidi"/>
                <w:rtl/>
              </w:rPr>
              <w:t>أمثلة</w:t>
            </w:r>
            <w:proofErr w:type="gramEnd"/>
          </w:p>
        </w:tc>
      </w:tr>
      <w:tr w:rsidR="008740C9" w:rsidRPr="008740C9" w:rsidTr="00350376">
        <w:trPr>
          <w:trHeight w:val="105"/>
        </w:trPr>
        <w:tc>
          <w:tcPr>
            <w:tcW w:w="5677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 xml:space="preserve">* </w:t>
            </w:r>
            <w:proofErr w:type="gramStart"/>
            <w:r w:rsidRPr="008740C9">
              <w:rPr>
                <w:rFonts w:asciiTheme="majorBidi" w:hAnsiTheme="majorBidi" w:cstheme="majorBidi"/>
                <w:rtl/>
              </w:rPr>
              <w:t xml:space="preserve">المحلول </w:t>
            </w:r>
            <w:r w:rsidRPr="008740C9">
              <w:rPr>
                <w:rFonts w:asciiTheme="majorBidi" w:hAnsiTheme="majorBidi" w:cstheme="majorBidi" w:hint="cs"/>
                <w:rtl/>
              </w:rPr>
              <w:t xml:space="preserve"> هو</w:t>
            </w:r>
            <w:proofErr w:type="gramEnd"/>
            <w:r w:rsidRPr="008740C9">
              <w:rPr>
                <w:rFonts w:asciiTheme="majorBidi" w:hAnsiTheme="majorBidi" w:cstheme="majorBidi" w:hint="cs"/>
                <w:rtl/>
              </w:rPr>
              <w:t xml:space="preserve"> إذابة مذاب (جسم صلب أو سائل أو غاز ) في مذيب (سائل )</w:t>
            </w:r>
            <w:r w:rsidRPr="008740C9">
              <w:rPr>
                <w:rFonts w:asciiTheme="majorBidi" w:hAnsiTheme="majorBidi" w:cstheme="majorBidi"/>
                <w:rtl/>
              </w:rPr>
              <w:t>.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>* إذا كان</w:t>
            </w:r>
            <w:r w:rsidRPr="008740C9">
              <w:rPr>
                <w:rFonts w:asciiTheme="majorBidi" w:hAnsiTheme="majorBidi" w:cstheme="majorBidi"/>
                <w:rtl/>
              </w:rPr>
              <w:t xml:space="preserve"> الماء </w:t>
            </w:r>
            <w:r w:rsidRPr="008740C9">
              <w:rPr>
                <w:rFonts w:asciiTheme="majorBidi" w:hAnsiTheme="majorBidi" w:cstheme="majorBidi" w:hint="cs"/>
                <w:rtl/>
              </w:rPr>
              <w:t xml:space="preserve">هو </w:t>
            </w:r>
            <w:r w:rsidRPr="008740C9">
              <w:rPr>
                <w:rFonts w:asciiTheme="majorBidi" w:hAnsiTheme="majorBidi" w:cstheme="majorBidi"/>
                <w:rtl/>
              </w:rPr>
              <w:t xml:space="preserve"> المذيب</w:t>
            </w:r>
            <w:r w:rsidRPr="008740C9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8740C9">
              <w:rPr>
                <w:rFonts w:asciiTheme="majorBidi" w:hAnsiTheme="majorBidi" w:cstheme="majorBidi" w:hint="cs"/>
                <w:rtl/>
              </w:rPr>
              <w:t>المحلو</w:t>
            </w:r>
            <w:proofErr w:type="spellEnd"/>
            <w:r w:rsidRPr="008740C9">
              <w:rPr>
                <w:rFonts w:asciiTheme="majorBidi" w:hAnsiTheme="majorBidi" w:cstheme="majorBidi" w:hint="cs"/>
                <w:rtl/>
              </w:rPr>
              <w:t xml:space="preserve"> ل الناتج يسمى المحلول المائي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 xml:space="preserve">* </w:t>
            </w:r>
            <w:r w:rsidRPr="008740C9">
              <w:rPr>
                <w:rFonts w:asciiTheme="majorBidi" w:hAnsiTheme="majorBidi" w:cstheme="majorBidi"/>
                <w:rtl/>
              </w:rPr>
              <w:t xml:space="preserve">المحلول المائي سائل متجانس يحتوي على عدة أنواع </w:t>
            </w:r>
            <w:proofErr w:type="gramStart"/>
            <w:r w:rsidRPr="008740C9">
              <w:rPr>
                <w:rFonts w:asciiTheme="majorBidi" w:hAnsiTheme="majorBidi" w:cstheme="majorBidi"/>
                <w:rtl/>
              </w:rPr>
              <w:t>كيميائية :</w:t>
            </w:r>
            <w:proofErr w:type="gramEnd"/>
            <w:r w:rsidRPr="008740C9">
              <w:rPr>
                <w:rFonts w:asciiTheme="majorBidi" w:hAnsiTheme="majorBidi" w:cstheme="majorBidi"/>
                <w:rtl/>
              </w:rPr>
              <w:t xml:space="preserve"> جزيئات و أيونات .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>* المحلول المائي للسكر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يحتوي على جزيئات الماء و جزيئات الماء و جزيئات </w:t>
            </w:r>
            <w:proofErr w:type="spellStart"/>
            <w:r w:rsidRPr="008740C9">
              <w:rPr>
                <w:rFonts w:asciiTheme="majorBidi" w:hAnsiTheme="majorBidi" w:cstheme="majorBidi"/>
                <w:rtl/>
              </w:rPr>
              <w:t>الساكاروز</w:t>
            </w:r>
            <w:proofErr w:type="spellEnd"/>
            <w:r w:rsidRPr="008740C9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* المحلول المائي لكبريتات النحاس </w:t>
            </w:r>
            <w:r w:rsidRPr="008740C9">
              <w:rPr>
                <w:rFonts w:asciiTheme="majorBidi" w:hAnsiTheme="majorBidi" w:cstheme="majorBidi"/>
              </w:rPr>
              <w:t>II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يحتوي على الأيونات </w:t>
            </w:r>
            <w:r w:rsidRPr="008740C9">
              <w:rPr>
                <w:rFonts w:asciiTheme="majorBidi" w:hAnsiTheme="majorBidi" w:cstheme="majorBidi"/>
              </w:rPr>
              <w:t>Cu</w:t>
            </w:r>
            <w:r w:rsidRPr="008740C9">
              <w:rPr>
                <w:rFonts w:asciiTheme="majorBidi" w:hAnsiTheme="majorBidi" w:cstheme="majorBidi"/>
                <w:vertAlign w:val="superscript"/>
              </w:rPr>
              <w:t>2+</w:t>
            </w:r>
            <w:r w:rsidRPr="008740C9">
              <w:rPr>
                <w:rFonts w:asciiTheme="majorBidi" w:hAnsiTheme="majorBidi" w:cstheme="majorBidi"/>
                <w:rtl/>
              </w:rPr>
              <w:t xml:space="preserve"> و </w:t>
            </w:r>
            <w:r w:rsidRPr="008740C9">
              <w:rPr>
                <w:rFonts w:asciiTheme="majorBidi" w:hAnsiTheme="majorBidi" w:cstheme="majorBidi"/>
              </w:rPr>
              <w:t>SO</w:t>
            </w:r>
            <w:r w:rsidRPr="008740C9">
              <w:rPr>
                <w:rFonts w:asciiTheme="majorBidi" w:hAnsiTheme="majorBidi" w:cstheme="majorBidi"/>
                <w:vertAlign w:val="subscript"/>
              </w:rPr>
              <w:t>4</w:t>
            </w:r>
            <w:r w:rsidRPr="008740C9">
              <w:rPr>
                <w:rFonts w:asciiTheme="majorBidi" w:hAnsiTheme="majorBidi" w:cstheme="majorBidi"/>
                <w:vertAlign w:val="superscript"/>
              </w:rPr>
              <w:t>2-</w:t>
            </w:r>
            <w:r w:rsidRPr="008740C9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Pr="008740C9">
              <w:rPr>
                <w:rFonts w:asciiTheme="majorBidi" w:hAnsiTheme="majorBidi" w:cstheme="majorBidi"/>
                <w:rtl/>
              </w:rPr>
              <w:t xml:space="preserve"> و جزيئات </w:t>
            </w:r>
            <w:r w:rsidRPr="008740C9">
              <w:rPr>
                <w:rFonts w:asciiTheme="majorBidi" w:hAnsiTheme="majorBidi" w:cstheme="majorBidi"/>
              </w:rPr>
              <w:t>H</w:t>
            </w:r>
            <w:r w:rsidRPr="008740C9">
              <w:rPr>
                <w:rFonts w:asciiTheme="majorBidi" w:hAnsiTheme="majorBidi" w:cstheme="majorBidi"/>
                <w:vertAlign w:val="subscript"/>
              </w:rPr>
              <w:t>2</w:t>
            </w:r>
            <w:r w:rsidRPr="008740C9">
              <w:rPr>
                <w:rFonts w:asciiTheme="majorBidi" w:hAnsiTheme="majorBidi" w:cstheme="majorBidi"/>
              </w:rPr>
              <w:t>O</w:t>
            </w:r>
            <w:r w:rsidRPr="008740C9">
              <w:rPr>
                <w:rFonts w:asciiTheme="majorBidi" w:hAnsiTheme="majorBidi" w:cstheme="majorBidi"/>
                <w:rtl/>
              </w:rPr>
              <w:t xml:space="preserve"> .</w:t>
            </w:r>
          </w:p>
        </w:tc>
      </w:tr>
      <w:tr w:rsidR="008740C9" w:rsidRPr="008740C9" w:rsidTr="00350376"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8740C9" w:rsidRPr="008740C9" w:rsidRDefault="008740C9" w:rsidP="00CC33F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 xml:space="preserve">2- تركيز نوع مذاب في محلول غير </w:t>
            </w:r>
            <w:proofErr w:type="gramStart"/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>مشبع .</w:t>
            </w:r>
            <w:proofErr w:type="gramEnd"/>
          </w:p>
        </w:tc>
      </w:tr>
      <w:tr w:rsidR="00CC33F2" w:rsidRPr="008740C9" w:rsidTr="004D7540">
        <w:tc>
          <w:tcPr>
            <w:tcW w:w="5352" w:type="dxa"/>
            <w:gridSpan w:val="4"/>
            <w:tcBorders>
              <w:bottom w:val="single" w:sz="4" w:space="0" w:color="000000" w:themeColor="text1"/>
            </w:tcBorders>
          </w:tcPr>
          <w:p w:rsidR="00CC33F2" w:rsidRPr="004D7540" w:rsidRDefault="00CC33F2" w:rsidP="00CC33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D7540">
              <w:rPr>
                <w:rFonts w:asciiTheme="majorBidi" w:hAnsiTheme="majorBidi" w:cstheme="majorBidi" w:hint="cs"/>
                <w:b/>
                <w:bCs/>
                <w:rtl/>
              </w:rPr>
              <w:t>التركيز الكتلي</w:t>
            </w:r>
          </w:p>
        </w:tc>
        <w:tc>
          <w:tcPr>
            <w:tcW w:w="5636" w:type="dxa"/>
            <w:gridSpan w:val="5"/>
            <w:tcBorders>
              <w:bottom w:val="single" w:sz="4" w:space="0" w:color="000000" w:themeColor="text1"/>
            </w:tcBorders>
          </w:tcPr>
          <w:p w:rsidR="00CC33F2" w:rsidRPr="004D7540" w:rsidRDefault="00CC33F2" w:rsidP="00CC33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D7540">
              <w:rPr>
                <w:rFonts w:asciiTheme="majorBidi" w:hAnsiTheme="majorBidi" w:cstheme="majorBidi" w:hint="cs"/>
                <w:b/>
                <w:bCs/>
                <w:rtl/>
              </w:rPr>
              <w:t>التركيز</w:t>
            </w:r>
            <w:proofErr w:type="gramEnd"/>
            <w:r w:rsidRPr="004D7540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المولي</w:t>
            </w:r>
          </w:p>
        </w:tc>
      </w:tr>
      <w:tr w:rsidR="00CC33F2" w:rsidRPr="008740C9" w:rsidTr="004D7540">
        <w:tc>
          <w:tcPr>
            <w:tcW w:w="5352" w:type="dxa"/>
            <w:gridSpan w:val="4"/>
            <w:tcBorders>
              <w:bottom w:val="single" w:sz="4" w:space="0" w:color="000000" w:themeColor="text1"/>
            </w:tcBorders>
          </w:tcPr>
          <w:p w:rsidR="00CC33F2" w:rsidRDefault="00CC33F2" w:rsidP="004D7540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>يساوي التركيز ال</w:t>
            </w:r>
            <w:r>
              <w:rPr>
                <w:rFonts w:asciiTheme="majorBidi" w:hAnsiTheme="majorBidi" w:cstheme="majorBidi" w:hint="cs"/>
                <w:rtl/>
              </w:rPr>
              <w:t>كتلي</w:t>
            </w:r>
            <w:r w:rsidRPr="008740C9">
              <w:rPr>
                <w:rFonts w:asciiTheme="majorBidi" w:hAnsiTheme="majorBidi" w:cstheme="majorBidi"/>
                <w:rtl/>
              </w:rPr>
              <w:t xml:space="preserve"> لمحلول  </w:t>
            </w:r>
            <w:r>
              <w:rPr>
                <w:rFonts w:asciiTheme="majorBidi" w:hAnsiTheme="majorBidi" w:cstheme="majorBidi" w:hint="cs"/>
                <w:rtl/>
              </w:rPr>
              <w:t>كتلة</w:t>
            </w:r>
            <w:r w:rsidRPr="008740C9">
              <w:rPr>
                <w:rFonts w:asciiTheme="majorBidi" w:hAnsiTheme="majorBidi" w:cstheme="majorBidi"/>
                <w:rtl/>
              </w:rPr>
              <w:t xml:space="preserve"> المذاب المتواجدة في لتر من المحلول. وحدته </w:t>
            </w:r>
            <w:r w:rsidRPr="008740C9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g</w:t>
            </w:r>
            <w:r w:rsidRPr="008740C9">
              <w:rPr>
                <w:rFonts w:asciiTheme="majorBidi" w:hAnsiTheme="majorBidi" w:cstheme="majorBidi"/>
              </w:rPr>
              <w:t xml:space="preserve"> . </w:t>
            </w:r>
            <w:r w:rsidR="004D7540">
              <w:rPr>
                <w:rFonts w:asciiTheme="majorBidi" w:hAnsiTheme="majorBidi" w:cstheme="majorBidi"/>
              </w:rPr>
              <w:t>L</w:t>
            </w:r>
            <w:r w:rsidRPr="008740C9">
              <w:rPr>
                <w:rFonts w:asciiTheme="majorBidi" w:hAnsiTheme="majorBidi" w:cstheme="majorBidi"/>
                <w:vertAlign w:val="superscript"/>
              </w:rPr>
              <w:t>-1</w:t>
            </w:r>
            <w:r w:rsidRPr="008740C9">
              <w:rPr>
                <w:rFonts w:asciiTheme="majorBidi" w:hAnsiTheme="majorBidi" w:cstheme="majorBidi"/>
              </w:rPr>
              <w:t>)</w:t>
            </w:r>
          </w:p>
          <w:p w:rsidR="007C57AF" w:rsidRDefault="007C57AF" w:rsidP="007C57AF">
            <w:pPr>
              <w:bidi/>
              <w:jc w:val="center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m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m(X)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den>
                </m:f>
              </m:oMath>
            </m:oMathPara>
          </w:p>
          <w:p w:rsidR="00CC33F2" w:rsidRPr="008740C9" w:rsidRDefault="00CC33F2" w:rsidP="007C57AF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CC33F2" w:rsidRPr="008740C9" w:rsidRDefault="00CC33F2" w:rsidP="004D75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- </w:t>
            </w:r>
            <w:proofErr w:type="gramStart"/>
            <w:r w:rsidRPr="008740C9">
              <w:rPr>
                <w:rFonts w:asciiTheme="majorBidi" w:hAnsiTheme="majorBidi" w:cstheme="majorBidi"/>
              </w:rPr>
              <w:t>C</w:t>
            </w:r>
            <w:r w:rsidR="004D7540">
              <w:rPr>
                <w:rFonts w:asciiTheme="majorBidi" w:hAnsiTheme="majorBidi" w:cstheme="majorBidi"/>
                <w:vertAlign w:val="subscript"/>
              </w:rPr>
              <w:t>m</w:t>
            </w:r>
            <w:r w:rsidRPr="008740C9">
              <w:rPr>
                <w:rFonts w:asciiTheme="majorBidi" w:hAnsiTheme="majorBidi" w:cstheme="majorBidi"/>
                <w:rtl/>
              </w:rPr>
              <w:t xml:space="preserve"> :</w:t>
            </w:r>
            <w:proofErr w:type="gramEnd"/>
            <w:r w:rsidRPr="008740C9">
              <w:rPr>
                <w:rFonts w:asciiTheme="majorBidi" w:hAnsiTheme="majorBidi" w:cstheme="majorBidi"/>
                <w:rtl/>
              </w:rPr>
              <w:t xml:space="preserve"> التركيز المولي ب (</w:t>
            </w:r>
            <w:r w:rsidRPr="008740C9">
              <w:rPr>
                <w:rFonts w:asciiTheme="majorBidi" w:hAnsiTheme="majorBidi" w:cstheme="majorBidi"/>
              </w:rPr>
              <w:t>(</w:t>
            </w:r>
            <w:r w:rsidR="004D7540">
              <w:rPr>
                <w:rFonts w:asciiTheme="majorBidi" w:hAnsiTheme="majorBidi" w:cstheme="majorBidi"/>
              </w:rPr>
              <w:t>g</w:t>
            </w:r>
            <w:r w:rsidRPr="008740C9">
              <w:rPr>
                <w:rFonts w:asciiTheme="majorBidi" w:hAnsiTheme="majorBidi" w:cstheme="majorBidi"/>
              </w:rPr>
              <w:t xml:space="preserve"> . </w:t>
            </w:r>
            <w:r w:rsidR="004D7540">
              <w:rPr>
                <w:rFonts w:asciiTheme="majorBidi" w:hAnsiTheme="majorBidi" w:cstheme="majorBidi"/>
              </w:rPr>
              <w:t>L</w:t>
            </w:r>
            <w:r w:rsidRPr="008740C9">
              <w:rPr>
                <w:rFonts w:asciiTheme="majorBidi" w:hAnsiTheme="majorBidi" w:cstheme="majorBidi"/>
                <w:vertAlign w:val="superscript"/>
              </w:rPr>
              <w:t>-</w:t>
            </w:r>
            <w:proofErr w:type="gramStart"/>
            <w:r w:rsidRPr="008740C9">
              <w:rPr>
                <w:rFonts w:asciiTheme="majorBidi" w:hAnsiTheme="majorBidi" w:cstheme="majorBidi"/>
                <w:vertAlign w:val="superscript"/>
              </w:rPr>
              <w:t>1</w:t>
            </w:r>
            <w:r w:rsidRPr="008740C9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Pr="008740C9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  <w:p w:rsidR="00CC33F2" w:rsidRPr="008740C9" w:rsidRDefault="00CC33F2" w:rsidP="004D75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>-</w:t>
            </w:r>
            <w:r w:rsidRPr="008740C9">
              <w:rPr>
                <w:rFonts w:asciiTheme="majorBidi" w:hAnsiTheme="majorBidi" w:cstheme="majorBidi"/>
              </w:rPr>
              <w:t xml:space="preserve"> </w:t>
            </w:r>
            <w:r w:rsidRPr="008740C9">
              <w:rPr>
                <w:rFonts w:asciiTheme="majorBidi" w:hAnsiTheme="majorBidi" w:cstheme="majorBidi"/>
                <w:rtl/>
              </w:rPr>
              <w:t xml:space="preserve"> </w:t>
            </w:r>
            <w:r w:rsidR="004D7540">
              <w:rPr>
                <w:rFonts w:asciiTheme="majorBidi" w:hAnsiTheme="majorBidi" w:cstheme="majorBidi"/>
              </w:rPr>
              <w:t>m</w:t>
            </w:r>
            <w:r w:rsidRPr="008740C9">
              <w:rPr>
                <w:rFonts w:asciiTheme="majorBidi" w:hAnsiTheme="majorBidi" w:cstheme="majorBidi"/>
              </w:rPr>
              <w:t>(X)</w:t>
            </w:r>
            <w:r w:rsidR="004D7540">
              <w:rPr>
                <w:rFonts w:asciiTheme="majorBidi" w:hAnsiTheme="majorBidi" w:cstheme="majorBidi"/>
                <w:rtl/>
              </w:rPr>
              <w:t xml:space="preserve"> :</w:t>
            </w:r>
            <w:r w:rsidR="004D7540">
              <w:rPr>
                <w:rFonts w:asciiTheme="majorBidi" w:hAnsiTheme="majorBidi" w:cstheme="majorBidi" w:hint="cs"/>
                <w:rtl/>
                <w:lang w:bidi="ar-MA"/>
              </w:rPr>
              <w:t>كتلة</w:t>
            </w:r>
            <w:r w:rsidRPr="008740C9">
              <w:rPr>
                <w:rFonts w:asciiTheme="majorBidi" w:hAnsiTheme="majorBidi" w:cstheme="majorBidi"/>
                <w:rtl/>
              </w:rPr>
              <w:t xml:space="preserve"> النوع الكيميائي المذاب </w:t>
            </w:r>
            <w:r w:rsidRPr="008740C9">
              <w:rPr>
                <w:rFonts w:asciiTheme="majorBidi" w:hAnsiTheme="majorBidi" w:cstheme="majorBidi"/>
              </w:rPr>
              <w:t>X</w:t>
            </w:r>
            <w:r w:rsidRPr="008740C9">
              <w:rPr>
                <w:rFonts w:asciiTheme="majorBidi" w:hAnsiTheme="majorBidi" w:cstheme="majorBidi"/>
                <w:rtl/>
              </w:rPr>
              <w:t xml:space="preserve"> ب (</w:t>
            </w:r>
            <w:r w:rsidRPr="008740C9">
              <w:rPr>
                <w:rFonts w:asciiTheme="majorBidi" w:hAnsiTheme="majorBidi" w:cstheme="majorBidi"/>
              </w:rPr>
              <w:t>(</w:t>
            </w:r>
            <w:r w:rsidR="004D7540">
              <w:rPr>
                <w:rFonts w:asciiTheme="majorBidi" w:hAnsiTheme="majorBidi" w:cstheme="majorBidi"/>
              </w:rPr>
              <w:t>g</w:t>
            </w:r>
            <w:r w:rsidRPr="008740C9">
              <w:rPr>
                <w:rFonts w:asciiTheme="majorBidi" w:hAnsiTheme="majorBidi" w:cstheme="majorBidi"/>
              </w:rPr>
              <w:t xml:space="preserve"> </w:t>
            </w:r>
            <w:r w:rsidRPr="008740C9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CC33F2" w:rsidRPr="008740C9" w:rsidRDefault="00CC33F2" w:rsidP="004D75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- </w:t>
            </w:r>
            <w:r w:rsidRPr="008740C9">
              <w:rPr>
                <w:rFonts w:asciiTheme="majorBidi" w:hAnsiTheme="majorBidi" w:cstheme="majorBidi"/>
              </w:rPr>
              <w:t>V</w:t>
            </w:r>
            <w:r w:rsidRPr="008740C9">
              <w:rPr>
                <w:rFonts w:asciiTheme="majorBidi" w:hAnsiTheme="majorBidi" w:cstheme="majorBidi"/>
                <w:rtl/>
              </w:rPr>
              <w:t xml:space="preserve"> : حجم المحلول ب </w:t>
            </w:r>
            <w:r w:rsidRPr="008740C9">
              <w:rPr>
                <w:rFonts w:asciiTheme="majorBidi" w:hAnsiTheme="majorBidi" w:cstheme="majorBidi"/>
              </w:rPr>
              <w:t xml:space="preserve">( </w:t>
            </w:r>
            <w:r w:rsidR="004D7540">
              <w:rPr>
                <w:rFonts w:asciiTheme="majorBidi" w:hAnsiTheme="majorBidi" w:cstheme="majorBidi"/>
              </w:rPr>
              <w:t>L</w:t>
            </w:r>
            <w:r w:rsidRPr="008740C9">
              <w:rPr>
                <w:rFonts w:asciiTheme="majorBidi" w:hAnsiTheme="majorBidi" w:cstheme="majorBidi"/>
              </w:rPr>
              <w:t xml:space="preserve"> )</w:t>
            </w:r>
            <w:r w:rsidRPr="008740C9">
              <w:rPr>
                <w:rFonts w:asciiTheme="majorBidi" w:hAnsiTheme="majorBidi" w:cstheme="majorBidi"/>
                <w:rtl/>
              </w:rPr>
              <w:t xml:space="preserve"> .</w:t>
            </w:r>
          </w:p>
        </w:tc>
        <w:tc>
          <w:tcPr>
            <w:tcW w:w="5636" w:type="dxa"/>
            <w:gridSpan w:val="5"/>
            <w:tcBorders>
              <w:bottom w:val="single" w:sz="4" w:space="0" w:color="000000" w:themeColor="text1"/>
            </w:tcBorders>
          </w:tcPr>
          <w:p w:rsidR="004D7540" w:rsidRDefault="00CC33F2" w:rsidP="004D7540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8740C9">
              <w:rPr>
                <w:rFonts w:asciiTheme="majorBidi" w:hAnsiTheme="majorBidi" w:cstheme="majorBidi"/>
                <w:rtl/>
              </w:rPr>
              <w:t>يساوي</w:t>
            </w:r>
            <w:proofErr w:type="gramEnd"/>
            <w:r w:rsidRPr="008740C9">
              <w:rPr>
                <w:rFonts w:asciiTheme="majorBidi" w:hAnsiTheme="majorBidi" w:cstheme="majorBidi"/>
                <w:rtl/>
              </w:rPr>
              <w:t xml:space="preserve"> التركيز المولي لمحلول ( أو التركيز المولي لمذاب </w:t>
            </w:r>
            <w:r w:rsidRPr="008740C9">
              <w:rPr>
                <w:rFonts w:asciiTheme="majorBidi" w:hAnsiTheme="majorBidi" w:cstheme="majorBidi"/>
              </w:rPr>
              <w:t>X</w:t>
            </w:r>
            <w:r w:rsidRPr="008740C9">
              <w:rPr>
                <w:rFonts w:asciiTheme="majorBidi" w:hAnsiTheme="majorBidi" w:cstheme="majorBidi"/>
                <w:rtl/>
              </w:rPr>
              <w:t xml:space="preserve"> ) كمية مادة المذاب المتواجدة في لتر من المحلول.</w:t>
            </w:r>
          </w:p>
          <w:p w:rsidR="00CC33F2" w:rsidRDefault="00CC33F2" w:rsidP="004D7540">
            <w:pPr>
              <w:bidi/>
              <w:jc w:val="center"/>
              <w:rPr>
                <w:rFonts w:asciiTheme="majorBidi" w:hAnsiTheme="majorBidi" w:cstheme="majorBidi"/>
                <w:position w:val="-24"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 وحدته </w:t>
            </w:r>
            <w:r w:rsidRPr="008740C9">
              <w:rPr>
                <w:rFonts w:asciiTheme="majorBidi" w:hAnsiTheme="majorBidi" w:cstheme="majorBidi"/>
              </w:rPr>
              <w:t xml:space="preserve">(mol . </w:t>
            </w:r>
            <w:r w:rsidR="004D7540">
              <w:rPr>
                <w:rFonts w:asciiTheme="majorBidi" w:hAnsiTheme="majorBidi" w:cstheme="majorBidi"/>
              </w:rPr>
              <w:t>L</w:t>
            </w:r>
            <w:r w:rsidRPr="008740C9">
              <w:rPr>
                <w:rFonts w:asciiTheme="majorBidi" w:hAnsiTheme="majorBidi" w:cstheme="majorBidi"/>
                <w:vertAlign w:val="superscript"/>
              </w:rPr>
              <w:t>-1</w:t>
            </w:r>
            <w:r w:rsidRPr="008740C9">
              <w:rPr>
                <w:rFonts w:asciiTheme="majorBidi" w:hAnsiTheme="majorBidi" w:cstheme="majorBidi"/>
              </w:rPr>
              <w:t>)</w:t>
            </w:r>
            <w:r w:rsidRPr="008740C9">
              <w:rPr>
                <w:rFonts w:asciiTheme="majorBidi" w:hAnsiTheme="majorBidi" w:cstheme="majorBidi"/>
                <w:rtl/>
              </w:rPr>
              <w:t xml:space="preserve"> "                                       </w:t>
            </w:r>
          </w:p>
          <w:p w:rsidR="004D7540" w:rsidRDefault="004D7540" w:rsidP="004D7540">
            <w:pPr>
              <w:bidi/>
              <w:jc w:val="center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n</m:t>
                    </m:r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den>
                </m:f>
              </m:oMath>
            </m:oMathPara>
          </w:p>
          <w:p w:rsidR="004D7540" w:rsidRPr="008740C9" w:rsidRDefault="004D7540" w:rsidP="004D7540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CC33F2" w:rsidRPr="008740C9" w:rsidRDefault="00CC33F2" w:rsidP="004D75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- </w:t>
            </w:r>
            <w:proofErr w:type="gramStart"/>
            <w:r w:rsidRPr="008740C9">
              <w:rPr>
                <w:rFonts w:asciiTheme="majorBidi" w:hAnsiTheme="majorBidi" w:cstheme="majorBidi"/>
              </w:rPr>
              <w:t>C</w:t>
            </w:r>
            <w:r w:rsidRPr="008740C9">
              <w:rPr>
                <w:rFonts w:asciiTheme="majorBidi" w:hAnsiTheme="majorBidi" w:cstheme="majorBidi"/>
                <w:rtl/>
              </w:rPr>
              <w:t xml:space="preserve"> :</w:t>
            </w:r>
            <w:proofErr w:type="gramEnd"/>
            <w:r w:rsidRPr="008740C9">
              <w:rPr>
                <w:rFonts w:asciiTheme="majorBidi" w:hAnsiTheme="majorBidi" w:cstheme="majorBidi"/>
                <w:rtl/>
              </w:rPr>
              <w:t xml:space="preserve"> التركيز المولي ب (</w:t>
            </w:r>
            <w:r w:rsidRPr="008740C9">
              <w:rPr>
                <w:rFonts w:asciiTheme="majorBidi" w:hAnsiTheme="majorBidi" w:cstheme="majorBidi"/>
              </w:rPr>
              <w:t xml:space="preserve">(mol . </w:t>
            </w:r>
            <w:r w:rsidR="004D7540">
              <w:rPr>
                <w:rFonts w:asciiTheme="majorBidi" w:hAnsiTheme="majorBidi" w:cstheme="majorBidi"/>
              </w:rPr>
              <w:t>L</w:t>
            </w:r>
            <w:r w:rsidRPr="008740C9">
              <w:rPr>
                <w:rFonts w:asciiTheme="majorBidi" w:hAnsiTheme="majorBidi" w:cstheme="majorBidi"/>
                <w:vertAlign w:val="superscript"/>
              </w:rPr>
              <w:t>-</w:t>
            </w:r>
            <w:proofErr w:type="gramStart"/>
            <w:r w:rsidRPr="008740C9">
              <w:rPr>
                <w:rFonts w:asciiTheme="majorBidi" w:hAnsiTheme="majorBidi" w:cstheme="majorBidi"/>
                <w:vertAlign w:val="superscript"/>
              </w:rPr>
              <w:t>1</w:t>
            </w:r>
            <w:r w:rsidRPr="008740C9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Pr="008740C9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  <w:p w:rsidR="00CC33F2" w:rsidRPr="008740C9" w:rsidRDefault="00CC33F2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>-</w:t>
            </w:r>
            <w:r w:rsidRPr="008740C9">
              <w:rPr>
                <w:rFonts w:asciiTheme="majorBidi" w:hAnsiTheme="majorBidi" w:cstheme="majorBidi"/>
              </w:rPr>
              <w:t xml:space="preserve"> </w:t>
            </w:r>
            <w:r w:rsidRPr="008740C9">
              <w:rPr>
                <w:rFonts w:asciiTheme="majorBidi" w:hAnsiTheme="majorBidi" w:cstheme="majorBidi"/>
                <w:rtl/>
              </w:rPr>
              <w:t xml:space="preserve"> </w:t>
            </w:r>
            <w:r w:rsidRPr="008740C9">
              <w:rPr>
                <w:rFonts w:asciiTheme="majorBidi" w:hAnsiTheme="majorBidi" w:cstheme="majorBidi"/>
              </w:rPr>
              <w:t>n(X)</w:t>
            </w:r>
            <w:r w:rsidRPr="008740C9">
              <w:rPr>
                <w:rFonts w:asciiTheme="majorBidi" w:hAnsiTheme="majorBidi" w:cstheme="majorBidi"/>
                <w:rtl/>
              </w:rPr>
              <w:t xml:space="preserve"> : كمية مادة النوع الكيميائي المذاب </w:t>
            </w:r>
            <w:r w:rsidRPr="008740C9">
              <w:rPr>
                <w:rFonts w:asciiTheme="majorBidi" w:hAnsiTheme="majorBidi" w:cstheme="majorBidi"/>
              </w:rPr>
              <w:t>X</w:t>
            </w:r>
            <w:r w:rsidRPr="008740C9">
              <w:rPr>
                <w:rFonts w:asciiTheme="majorBidi" w:hAnsiTheme="majorBidi" w:cstheme="majorBidi"/>
                <w:rtl/>
              </w:rPr>
              <w:t xml:space="preserve"> ب (</w:t>
            </w:r>
            <w:r w:rsidRPr="008740C9">
              <w:rPr>
                <w:rFonts w:asciiTheme="majorBidi" w:hAnsiTheme="majorBidi" w:cstheme="majorBidi"/>
              </w:rPr>
              <w:t xml:space="preserve">(mol </w:t>
            </w:r>
            <w:r w:rsidRPr="008740C9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CC33F2" w:rsidRPr="008740C9" w:rsidRDefault="00CC33F2" w:rsidP="004D75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 xml:space="preserve">- </w:t>
            </w:r>
            <w:r w:rsidRPr="008740C9">
              <w:rPr>
                <w:rFonts w:asciiTheme="majorBidi" w:hAnsiTheme="majorBidi" w:cstheme="majorBidi"/>
              </w:rPr>
              <w:t>V</w:t>
            </w:r>
            <w:r w:rsidRPr="008740C9">
              <w:rPr>
                <w:rFonts w:asciiTheme="majorBidi" w:hAnsiTheme="majorBidi" w:cstheme="majorBidi"/>
                <w:rtl/>
              </w:rPr>
              <w:t xml:space="preserve"> : حجم المحلول ب </w:t>
            </w:r>
            <w:r w:rsidRPr="008740C9">
              <w:rPr>
                <w:rFonts w:asciiTheme="majorBidi" w:hAnsiTheme="majorBidi" w:cstheme="majorBidi"/>
              </w:rPr>
              <w:t xml:space="preserve">( </w:t>
            </w:r>
            <w:r w:rsidR="004D7540">
              <w:rPr>
                <w:rFonts w:asciiTheme="majorBidi" w:hAnsiTheme="majorBidi" w:cstheme="majorBidi"/>
              </w:rPr>
              <w:t>L</w:t>
            </w:r>
            <w:r w:rsidRPr="008740C9">
              <w:rPr>
                <w:rFonts w:asciiTheme="majorBidi" w:hAnsiTheme="majorBidi" w:cstheme="majorBidi"/>
              </w:rPr>
              <w:t xml:space="preserve"> )</w:t>
            </w:r>
            <w:r w:rsidRPr="008740C9">
              <w:rPr>
                <w:rFonts w:asciiTheme="majorBidi" w:hAnsiTheme="majorBidi" w:cstheme="majorBidi"/>
                <w:rtl/>
              </w:rPr>
              <w:t xml:space="preserve"> .</w:t>
            </w:r>
          </w:p>
        </w:tc>
      </w:tr>
      <w:tr w:rsidR="004D7540" w:rsidRPr="008740C9" w:rsidTr="006C5F42">
        <w:tc>
          <w:tcPr>
            <w:tcW w:w="10988" w:type="dxa"/>
            <w:gridSpan w:val="9"/>
            <w:tcBorders>
              <w:bottom w:val="single" w:sz="4" w:space="0" w:color="000000" w:themeColor="text1"/>
            </w:tcBorders>
          </w:tcPr>
          <w:p w:rsidR="004D7540" w:rsidRPr="004D7540" w:rsidRDefault="004D7540" w:rsidP="004D75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D7540">
              <w:rPr>
                <w:rFonts w:asciiTheme="majorBidi" w:hAnsiTheme="majorBidi" w:cstheme="majorBidi" w:hint="cs"/>
                <w:b/>
                <w:bCs/>
                <w:rtl/>
              </w:rPr>
              <w:t xml:space="preserve">العلاقة بين التركيز المولي </w:t>
            </w:r>
            <w:r w:rsidRPr="004D7540">
              <w:rPr>
                <w:rFonts w:asciiTheme="majorBidi" w:hAnsiTheme="majorBidi" w:cstheme="majorBidi"/>
                <w:b/>
                <w:bCs/>
              </w:rPr>
              <w:t>C</w:t>
            </w:r>
            <w:r w:rsidRPr="004D7540">
              <w:rPr>
                <w:rFonts w:asciiTheme="majorBidi" w:hAnsiTheme="majorBidi" w:cstheme="majorBidi" w:hint="cs"/>
                <w:b/>
                <w:bCs/>
                <w:rtl/>
              </w:rPr>
              <w:t xml:space="preserve"> و التركيز الكتلي </w:t>
            </w:r>
            <w:r w:rsidRPr="004D7540">
              <w:rPr>
                <w:rFonts w:asciiTheme="majorBidi" w:hAnsiTheme="majorBidi" w:cstheme="majorBidi"/>
                <w:b/>
                <w:bCs/>
              </w:rPr>
              <w:t>Cm</w:t>
            </w:r>
          </w:p>
          <w:p w:rsidR="004D7540" w:rsidRDefault="004D7540" w:rsidP="004D7540">
            <w:pPr>
              <w:bidi/>
              <w:jc w:val="center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n</m:t>
                    </m:r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den>
                </m:f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m</m:t>
                    </m:r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M</m:t>
                    </m:r>
                  </m:den>
                </m:f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.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den>
                </m:f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M</m:t>
                    </m:r>
                  </m:den>
                </m:f>
              </m:oMath>
            </m:oMathPara>
          </w:p>
          <w:p w:rsidR="004D7540" w:rsidRPr="004D7540" w:rsidRDefault="004D7540" w:rsidP="004D7540">
            <w:pPr>
              <w:bidi/>
              <w:rPr>
                <w:rFonts w:asciiTheme="majorBidi" w:hAnsiTheme="majorBidi" w:cstheme="majorBidi"/>
                <w:vertAlign w:val="subscript"/>
                <w:lang w:bidi="ar-MA"/>
              </w:rPr>
            </w:pPr>
          </w:p>
        </w:tc>
      </w:tr>
      <w:tr w:rsidR="008740C9" w:rsidRPr="008740C9" w:rsidTr="00350376"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8740C9" w:rsidRPr="008740C9" w:rsidRDefault="008740C9" w:rsidP="00CC33F2">
            <w:pPr>
              <w:bidi/>
              <w:rPr>
                <w:rFonts w:ascii="Andalus" w:hAnsi="Andalus" w:cs="Andalus"/>
                <w:sz w:val="32"/>
                <w:szCs w:val="32"/>
                <w:rtl/>
                <w:lang w:bidi="ar-MA"/>
              </w:rPr>
            </w:pPr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>3-</w:t>
            </w:r>
            <w:proofErr w:type="gramStart"/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>تخفيف</w:t>
            </w:r>
            <w:proofErr w:type="gramEnd"/>
            <w:r w:rsidRPr="008740C9">
              <w:rPr>
                <w:rFonts w:ascii="Andalus" w:hAnsi="Andalus" w:cs="Andalus"/>
                <w:sz w:val="32"/>
                <w:szCs w:val="32"/>
                <w:rtl/>
              </w:rPr>
              <w:t xml:space="preserve"> محلول:</w:t>
            </w:r>
          </w:p>
        </w:tc>
      </w:tr>
      <w:tr w:rsidR="008740C9" w:rsidRPr="008740C9" w:rsidTr="00350376">
        <w:trPr>
          <w:trHeight w:val="105"/>
        </w:trPr>
        <w:tc>
          <w:tcPr>
            <w:tcW w:w="20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8740C9">
              <w:rPr>
                <w:rFonts w:asciiTheme="majorBidi" w:hAnsiTheme="majorBidi" w:cstheme="majorBidi" w:hint="cs"/>
                <w:rtl/>
              </w:rPr>
              <w:t>تعريف</w:t>
            </w:r>
            <w:proofErr w:type="gramEnd"/>
            <w:r w:rsidRPr="008740C9">
              <w:rPr>
                <w:rFonts w:asciiTheme="majorBidi" w:hAnsiTheme="majorBidi" w:cstheme="majorBidi" w:hint="cs"/>
                <w:rtl/>
              </w:rPr>
              <w:t xml:space="preserve"> التخفيف</w:t>
            </w:r>
          </w:p>
        </w:tc>
        <w:tc>
          <w:tcPr>
            <w:tcW w:w="41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>خاصيات التخفيف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8740C9">
              <w:rPr>
                <w:rFonts w:asciiTheme="majorBidi" w:hAnsiTheme="majorBidi" w:cstheme="majorBidi" w:hint="cs"/>
                <w:rtl/>
              </w:rPr>
              <w:t>علاقة</w:t>
            </w:r>
            <w:proofErr w:type="gramEnd"/>
            <w:r w:rsidRPr="008740C9">
              <w:rPr>
                <w:rFonts w:asciiTheme="majorBidi" w:hAnsiTheme="majorBidi" w:cstheme="majorBidi" w:hint="cs"/>
                <w:rtl/>
              </w:rPr>
              <w:t xml:space="preserve"> التخفيف</w:t>
            </w:r>
          </w:p>
        </w:tc>
      </w:tr>
      <w:tr w:rsidR="008740C9" w:rsidRPr="008740C9" w:rsidTr="00350376">
        <w:trPr>
          <w:trHeight w:val="135"/>
        </w:trPr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التخفيف عملية تؤدي </w:t>
            </w:r>
            <w:proofErr w:type="spell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الى</w:t>
            </w:r>
            <w:proofErr w:type="spellEnd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 نقصان تركيز المحلول </w:t>
            </w:r>
            <w:proofErr w:type="spell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باضافة</w:t>
            </w:r>
            <w:proofErr w:type="spellEnd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 الماء </w:t>
            </w:r>
            <w:proofErr w:type="spell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الماء</w:t>
            </w:r>
            <w:proofErr w:type="spellEnd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 المقطر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>خلال عملية التخفيف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>- تبقى كمية المادة ثابتة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>- يرتفع حجم المحلول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</w:rPr>
              <w:t>- ينخفض التركيز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8740C9">
              <w:rPr>
                <w:rFonts w:asciiTheme="majorBidi" w:hAnsiTheme="majorBidi" w:cstheme="majorBidi"/>
              </w:rPr>
              <w:t>n(</w:t>
            </w:r>
            <m:oMath>
              <w:proofErr w:type="gramEnd"/>
              <m:r>
                <m:rPr>
                  <m:sty m:val="b"/>
                </m:rPr>
                <w:rPr>
                  <w:rFonts w:ascii="Cambria Math" w:hAnsi="Cambria Math" w:cstheme="majorBidi" w:hint="cs"/>
                  <w:rtl/>
                  <w:lang w:bidi="ar-MA"/>
                </w:rPr>
                <m:t>قبل التخفيف</m:t>
              </m:r>
            </m:oMath>
            <w:r w:rsidRPr="008740C9">
              <w:rPr>
                <w:rFonts w:asciiTheme="majorBidi" w:hAnsiTheme="majorBidi" w:cstheme="majorBidi"/>
              </w:rPr>
              <w:t>)=n(</w:t>
            </w:r>
            <m:oMath>
              <m:r>
                <m:rPr>
                  <m:sty m:val="b"/>
                </m:rPr>
                <w:rPr>
                  <w:rFonts w:ascii="Cambria Math" w:hAnsi="Cambria Math" w:cstheme="majorBidi" w:hint="cs"/>
                  <w:rtl/>
                  <w:lang w:bidi="ar-MA"/>
                </w:rPr>
                <m:t>قبل التخفيف</m:t>
              </m:r>
            </m:oMath>
            <w:r w:rsidRPr="008740C9">
              <w:rPr>
                <w:rFonts w:asciiTheme="majorBidi" w:hAnsiTheme="majorBidi" w:cstheme="majorBidi"/>
              </w:rPr>
              <w:t>)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8740C9">
              <w:rPr>
                <w:rFonts w:asciiTheme="majorBidi" w:hAnsiTheme="majorBidi" w:cstheme="majorBidi"/>
              </w:rPr>
              <w:t>n(</w:t>
            </w:r>
            <m:oMath>
              <w:proofErr w:type="gramEnd"/>
              <m:r>
                <m:rPr>
                  <m:sty m:val="b"/>
                </m:rPr>
                <w:rPr>
                  <w:rFonts w:ascii="Cambria Math" w:hAnsi="Cambria Math" w:cstheme="majorBidi" w:hint="cs"/>
                  <w:rtl/>
                  <w:lang w:bidi="ar-MA"/>
                </w:rPr>
                <m:t>قبل التخفيف</m:t>
              </m:r>
            </m:oMath>
            <w:r w:rsidRPr="008740C9">
              <w:rPr>
                <w:rFonts w:asciiTheme="majorBidi" w:hAnsiTheme="majorBidi" w:cstheme="majorBidi"/>
              </w:rPr>
              <w:t>)=</w:t>
            </w:r>
            <m:oMath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oMath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8740C9">
              <w:rPr>
                <w:rFonts w:asciiTheme="majorBidi" w:hAnsiTheme="majorBidi" w:cstheme="majorBidi"/>
              </w:rPr>
              <w:t>n(</w:t>
            </w:r>
            <m:oMath>
              <w:proofErr w:type="gramEnd"/>
              <m:r>
                <m:rPr>
                  <m:sty m:val="b"/>
                </m:rPr>
                <w:rPr>
                  <w:rFonts w:ascii="Cambria Math" w:hAnsi="Cambria Math" w:cstheme="majorBidi" w:hint="cs"/>
                  <w:rtl/>
                  <w:lang w:bidi="ar-MA"/>
                </w:rPr>
                <m:t>قبل التخفيف</m:t>
              </m:r>
            </m:oMath>
            <w:r w:rsidRPr="008740C9">
              <w:rPr>
                <w:rFonts w:asciiTheme="majorBidi" w:hAnsiTheme="majorBidi" w:cstheme="majorBidi"/>
              </w:rPr>
              <w:t>)=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f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f</m:t>
                  </m:r>
                </m:sub>
              </m:sSub>
            </m:oMath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ومنه  علاقة التخفيف</w:t>
            </w:r>
          </w:p>
          <w:p w:rsidR="008740C9" w:rsidRPr="008740C9" w:rsidRDefault="00990008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oMath>
            <w:r w:rsidR="008740C9" w:rsidRPr="008740C9">
              <w:rPr>
                <w:rFonts w:asciiTheme="majorBidi" w:hAnsiTheme="majorBidi" w:cstheme="majorBidi"/>
                <w:lang w:bidi="ar-MA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f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f</m:t>
                  </m:r>
                </m:sub>
              </m:sSub>
            </m:oMath>
          </w:p>
        </w:tc>
      </w:tr>
      <w:tr w:rsidR="008740C9" w:rsidRPr="008740C9" w:rsidTr="00350376">
        <w:trPr>
          <w:trHeight w:val="350"/>
        </w:trPr>
        <w:tc>
          <w:tcPr>
            <w:tcW w:w="10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0C9" w:rsidRPr="008740C9" w:rsidRDefault="008740C9" w:rsidP="00CC33F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8740C9">
              <w:rPr>
                <w:rFonts w:ascii="Andalus" w:hAnsi="Andalus" w:cs="Andalus" w:hint="cs"/>
                <w:sz w:val="32"/>
                <w:szCs w:val="32"/>
                <w:rtl/>
              </w:rPr>
              <w:t>مراحل عملية التخفيف</w:t>
            </w:r>
          </w:p>
        </w:tc>
      </w:tr>
      <w:tr w:rsidR="008740C9" w:rsidRPr="008740C9" w:rsidTr="00350376">
        <w:trPr>
          <w:trHeight w:val="195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قبل التخفيف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الطريقة و </w:t>
            </w:r>
            <w:proofErr w:type="spell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الادوات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بعد التخفيف</w:t>
            </w:r>
          </w:p>
        </w:tc>
      </w:tr>
      <w:tr w:rsidR="008740C9" w:rsidRPr="008740C9" w:rsidTr="00350376">
        <w:trPr>
          <w:trHeight w:val="3706"/>
        </w:trPr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>محلول مائي لكبريتات النحاس</w:t>
            </w:r>
            <w:r w:rsidRPr="008740C9">
              <w:rPr>
                <w:rFonts w:asciiTheme="majorBidi" w:hAnsiTheme="majorBidi" w:cstheme="majorBidi"/>
              </w:rPr>
              <w:t>II</w:t>
            </w:r>
            <w:r w:rsidRPr="008740C9">
              <w:rPr>
                <w:rFonts w:asciiTheme="majorBidi" w:hAnsiTheme="majorBidi" w:cstheme="majorBidi" w:hint="cs"/>
                <w:rtl/>
              </w:rPr>
              <w:t xml:space="preserve"> المركز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object w:dxaOrig="132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32pt" o:ole="">
                  <v:imagedata r:id="rId5" o:title=""/>
                </v:shape>
                <o:OLEObject Type="Embed" ProgID="PBrush" ShapeID="_x0000_i1025" DrawAspect="Content" ObjectID="_1490773446" r:id="rId6"/>
              </w:objec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نقيس </w:t>
            </w:r>
            <w:proofErr w:type="gram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الحجم</w:t>
            </w:r>
            <w:proofErr w:type="gramEnd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 المراد تخفيفه بواسطة ماصة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object w:dxaOrig="750" w:dyaOrig="3570">
                <v:shape id="_x0000_i1026" type="#_x0000_t75" style="width:16.5pt;height:147.75pt" o:ole="">
                  <v:imagedata r:id="rId7" o:title=""/>
                </v:shape>
                <o:OLEObject Type="Embed" ProgID="PBrush" ShapeID="_x0000_i1026" DrawAspect="Content" ObjectID="_1490773447" r:id="rId8"/>
              </w:objec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نسكب محتوى الماصة </w:t>
            </w:r>
            <w:proofErr w:type="spell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الى</w:t>
            </w:r>
            <w:proofErr w:type="spellEnd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 الحوجلة المعيارية</w:t>
            </w:r>
          </w:p>
          <w:p w:rsidR="008740C9" w:rsidRPr="008740C9" w:rsidRDefault="008740C9" w:rsidP="00CC33F2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8740C9">
              <w:object w:dxaOrig="1290" w:dyaOrig="2625">
                <v:shape id="_x0000_i1027" type="#_x0000_t75" style="width:64.5pt;height:131.25pt" o:ole="">
                  <v:imagedata r:id="rId9" o:title=""/>
                </v:shape>
                <o:OLEObject Type="Embed" ProgID="PBrush" ShapeID="_x0000_i1027" DrawAspect="Content" ObjectID="_1490773448" r:id="rId10"/>
              </w:objec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نضيف الماء المقطر</w:t>
            </w:r>
          </w:p>
          <w:p w:rsidR="008740C9" w:rsidRPr="008740C9" w:rsidRDefault="008740C9" w:rsidP="00CC33F2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>الى</w:t>
            </w:r>
            <w:proofErr w:type="spellEnd"/>
            <w:r w:rsidRPr="008740C9">
              <w:rPr>
                <w:rFonts w:asciiTheme="majorBidi" w:hAnsiTheme="majorBidi" w:cstheme="majorBidi" w:hint="cs"/>
                <w:rtl/>
                <w:lang w:bidi="ar-MA"/>
              </w:rPr>
              <w:t xml:space="preserve"> محتوى الحوجلة المعيارية</w:t>
            </w: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8740C9">
              <w:object w:dxaOrig="2940" w:dyaOrig="3300">
                <v:shape id="_x0000_i1028" type="#_x0000_t75" style="width:147pt;height:165pt" o:ole="">
                  <v:imagedata r:id="rId11" o:title=""/>
                </v:shape>
                <o:OLEObject Type="Embed" ProgID="PBrush" ShapeID="_x0000_i1028" DrawAspect="Content" ObjectID="_1490773449" r:id="rId12"/>
              </w:objec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740C9">
              <w:rPr>
                <w:rFonts w:asciiTheme="majorBidi" w:hAnsiTheme="majorBidi" w:cstheme="majorBidi"/>
                <w:rtl/>
              </w:rPr>
              <w:t>محلول مائي لكبريتات النحاس</w:t>
            </w:r>
            <w:r w:rsidRPr="008740C9">
              <w:rPr>
                <w:rFonts w:asciiTheme="majorBidi" w:hAnsiTheme="majorBidi" w:cstheme="majorBidi"/>
              </w:rPr>
              <w:t>II</w:t>
            </w:r>
            <w:r w:rsidRPr="008740C9">
              <w:rPr>
                <w:rFonts w:asciiTheme="majorBidi" w:hAnsiTheme="majorBidi" w:cstheme="majorBidi" w:hint="cs"/>
                <w:rtl/>
              </w:rPr>
              <w:t xml:space="preserve"> المركز</w:t>
            </w:r>
          </w:p>
          <w:p w:rsidR="008740C9" w:rsidRPr="008740C9" w:rsidRDefault="008740C9" w:rsidP="00CC33F2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8740C9" w:rsidRPr="008740C9" w:rsidRDefault="008740C9" w:rsidP="00CC33F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8740C9">
              <w:object w:dxaOrig="1320" w:dyaOrig="2700">
                <v:shape id="_x0000_i1029" type="#_x0000_t75" style="width:66pt;height:135pt" o:ole="">
                  <v:imagedata r:id="rId13" o:title=""/>
                </v:shape>
                <o:OLEObject Type="Embed" ProgID="PBrush" ShapeID="_x0000_i1029" DrawAspect="Content" ObjectID="_1490773450" r:id="rId14"/>
              </w:objec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66EC7"/>
    <w:rsid w:val="00130888"/>
    <w:rsid w:val="003C2279"/>
    <w:rsid w:val="004D7540"/>
    <w:rsid w:val="005A1472"/>
    <w:rsid w:val="007C57AF"/>
    <w:rsid w:val="008740C9"/>
    <w:rsid w:val="00976169"/>
    <w:rsid w:val="009829C9"/>
    <w:rsid w:val="00990008"/>
    <w:rsid w:val="00A87F22"/>
    <w:rsid w:val="00C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C57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2015-04-17T10:17:00Z</dcterms:created>
  <dcterms:modified xsi:type="dcterms:W3CDTF">2015-04-17T10:56:00Z</dcterms:modified>
</cp:coreProperties>
</file>